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application development across various industries, adept at leading teams and delivering high-quality software solutions. Proven expertise in system architecture, design, and implementation, with a strong focus on leveraging modern technologies and best practices to enhance operational efficiency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Spring,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Agile Methodologies, CI/CD Pipelines,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for multi-tiered application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scaling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API development and seamless integration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operational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improved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for business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iterate on software design, following Agile methodologies for efficient project delivery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development teams, improving overall code quality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diverse applications, ensuring security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best practices, design patterns, and advanced programming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with third-party systems for enhanced application capabilities,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 to increase availability and scalability, allowing dynamic resource allocation as per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modern frameworks, resulting in reduced technical debt and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monitoring and tuning of applications, applying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performance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 governance and security, employing encryption methodologies to protect sensitive information in compliance with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during project lifecycle, translating client needs into actionable software requirements and leading technical discussions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architecture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data integrity during transactional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product owners to refine project requirements, enhancing project outcomes through iterative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issues during application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that improve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enabling rapid roll-out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UI/UX designs and translated mock-ups into functional web applications, ensuring consistency and adherence to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guides, facilitating knowledge transfer and adoption of new systems within client organizations.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cost-effectiveness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 and history tracking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REST APIs for cross-functional integrations, applying best security practices and ensuring data consistency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resolving technical issues in application performance, utilizing effective debugging techniques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enhance product features, fostering long-term relationships and ensuring client satisfaction with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leading to improved team productivity and project visibility through regular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to stay updated with emerging technologies and best practices in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