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Salesforce Developer with over 8 years of experience in developing scalable Salesforce solutions and enhancing integrations for global manufacturers. Proficient in leveraging Apex, SOQL, Flows, and LWC to drive operational efficiency and data integrity while optimizing automation processes. Committed to advancing predictive maintenance through practical applications of AI and solid cross-functional collaboration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 Technologies:</w:t>
      </w:r>
      <w:r w:rsidRPr="00C3688B">
        <w:rPr>
          <w:rFonts w:ascii="Arial" w:hAnsi="Arial" w:cs="Arial"/>
          <w:color w:val="424242" w:themeColor="text1" w:themeShade="BF"/>
          <w:sz w:val="20"/>
          <w:szCs w:val="20"/>
        </w:rPr>
        <w:t xml:space="preserve"> Apex, SOQL, Sales Cloud, Service Cloud, Experience Cloud, Field Service Lightning, Nue CPQ, Flows, Apex Classes, Apex Triggers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Platforms:</w:t>
      </w:r>
      <w:r w:rsidRPr="00C3688B">
        <w:rPr>
          <w:rFonts w:ascii="Arial" w:hAnsi="Arial" w:cs="Arial"/>
          <w:color w:val="424242" w:themeColor="text1" w:themeShade="BF"/>
          <w:sz w:val="20"/>
          <w:szCs w:val="20"/>
        </w:rPr>
        <w:t xml:space="preserve"> HubSpot, ZoomInfo, Gong, Outreach, 6sense, Zapier, Boomi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Copado, Gearset, Change Sets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AI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&amp; Data Management:</w:t>
      </w:r>
      <w:r w:rsidRPr="00C3688B">
        <w:rPr>
          <w:rFonts w:ascii="Arial" w:hAnsi="Arial" w:cs="Arial"/>
          <w:color w:val="424242" w:themeColor="text1" w:themeShade="BF"/>
          <w:sz w:val="20"/>
          <w:szCs w:val="20"/>
        </w:rPr>
        <w:t xml:space="preserve"> CARR, Subscription Revenue, Data Validation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Skills:</w:t>
      </w:r>
      <w:r w:rsidRPr="00C3688B">
        <w:rPr>
          <w:rFonts w:ascii="Arial" w:hAnsi="Arial" w:cs="Arial"/>
          <w:color w:val="424242" w:themeColor="text1" w:themeShade="BF"/>
          <w:sz w:val="20"/>
          <w:szCs w:val="20"/>
        </w:rPr>
        <w:t xml:space="preserve"> Sprint Planning, Backlog Grooming, Agile Methods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Communication, Problem Solving, Stakeholder Engagement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SOQL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across Sales and Service Clouds.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and consolidated legacy automations into clean, efficient </w:t>
      </w:r>
      <w:r w:rsidRPr="00C3688B">
        <w:rPr>
          <w:rFonts w:ascii="Arial" w:hAnsi="Arial" w:cs="Arial"/>
          <w:b/>
          <w:color w:val="424242" w:themeColor="text1" w:themeShade="BF"/>
          <w:sz w:val="20"/>
          <w:szCs w:val="20"/>
        </w:rPr>
        <w:t xml:space="preserv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reducing processing time by 30%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logic for automating renewal opportunity creation and subscription flow enforcement using </w:t>
      </w:r>
      <w:r w:rsidRPr="00C3688B">
        <w:rPr>
          <w:rFonts w:ascii="Arial" w:hAnsi="Arial" w:cs="Arial"/>
          <w:b/>
          <w:color w:val="424242" w:themeColor="text1" w:themeShade="BF"/>
          <w:sz w:val="20"/>
          <w:szCs w:val="20"/>
        </w:rPr>
        <w:t xml:space="preserve">Apex Classes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Triggers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unit-tested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for platform events and async jobs, ensuring top-notch performance and scalability for high transaction volumes.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Salesforce Admin to troubleshoot and resolve over 150 day-to-day support requests related to </w:t>
      </w:r>
      <w:r w:rsidRPr="00C3688B">
        <w:rPr>
          <w:rFonts w:ascii="Arial" w:hAnsi="Arial" w:cs="Arial"/>
          <w:b/>
          <w:color w:val="424242" w:themeColor="text1" w:themeShade="BF"/>
          <w:sz w:val="20"/>
          <w:szCs w:val="20"/>
        </w:rPr>
        <w:t xml:space="preserve">Sales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Field Service Lightning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Salesforce with third-party tools like </w:t>
      </w:r>
      <w:r w:rsidRPr="00C3688B">
        <w:rPr>
          <w:rFonts w:ascii="Arial" w:hAnsi="Arial" w:cs="Arial"/>
          <w:b/>
          <w:color w:val="424242" w:themeColor="text1" w:themeShade="BF"/>
          <w:sz w:val="20"/>
          <w:szCs w:val="20"/>
        </w:rPr>
        <w:t xml:space="preserve">Gong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sync reliability through enhanced API configurations and middleware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daily standups, fostering agile methodologies to achieve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development of onboarding dashboards, utilizing </w:t>
      </w:r>
      <w:r w:rsidRPr="00C3688B">
        <w:rPr>
          <w:rFonts w:ascii="Arial" w:hAnsi="Arial" w:cs="Arial"/>
          <w:b/>
          <w:color w:val="424242" w:themeColor="text1" w:themeShade="BF"/>
          <w:sz w:val="20"/>
          <w:szCs w:val="20"/>
        </w:rPr>
        <w:t xml:space="preserve">SOQL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derive actionable insights that reflect CARR and subscription trends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strong data governance principles by enforcing required fields and data validation rules across various Salesforce objects.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build and maintain </w:t>
      </w:r>
      <w:r w:rsidRPr="00C3688B">
        <w:rPr>
          <w:rFonts w:ascii="Arial" w:hAnsi="Arial" w:cs="Arial"/>
          <w:b/>
          <w:color w:val="424242" w:themeColor="text1" w:themeShade="BF"/>
          <w:sz w:val="20"/>
          <w:szCs w:val="20"/>
        </w:rPr>
        <w:t xml:space="preserve">Nue CPQ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pricing models, ensuring successful integration with sales processes and validation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enhancing the integration of Salesforce with internal tools, utilizing </w:t>
      </w:r>
      <w:r w:rsidRPr="00C3688B">
        <w:rPr>
          <w:rFonts w:ascii="Arial" w:hAnsi="Arial" w:cs="Arial"/>
          <w:b/>
          <w:color w:val="424242" w:themeColor="text1" w:themeShade="BF"/>
          <w:sz w:val="20"/>
          <w:szCs w:val="20"/>
        </w:rPr>
        <w:t xml:space="preserve">Boomi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cross-functionally with RevOps and Product teams to align on project objectives during backlog grooming sessions and sprint demos.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top data quality through validation rules and user-friendly processes that minimized entry errors and improved operational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commitment to AI readiness by contributing to projects focused on leveraging AI for automating Salesforce workflows and enhancing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automations using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transitions across customer lifecycle stages and improving case resolution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user documentation and best practices for maintaining </w:t>
      </w:r>
      <w:r w:rsidRPr="00C3688B">
        <w:rPr>
          <w:rFonts w:ascii="Arial" w:hAnsi="Arial" w:cs="Arial"/>
          <w:b/>
          <w:bCs/>
          <w:color w:val="424242" w:themeColor="text1" w:themeShade="BF"/>
          <w:sz w:val="20"/>
        </w:rPr>
        <w:t xml:space="preserve">Service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enhancing team knowledge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w:t>
      </w:r>
      <w:r w:rsidRPr="00C3688B">
        <w:rPr>
          <w:rFonts w:ascii="Arial" w:hAnsi="Arial" w:cs="Arial"/>
          <w:b/>
          <w:bCs/>
          <w:color w:val="424242" w:themeColor="text1" w:themeShade="BF"/>
          <w:sz w:val="20"/>
        </w:rPr>
        <w:t xml:space="preserve">RevOps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marketing teams to streamline the configuration of </w:t>
      </w:r>
      <w:r w:rsidRPr="00C3688B">
        <w:rPr>
          <w:rFonts w:ascii="Arial" w:hAnsi="Arial" w:cs="Arial"/>
          <w:b/>
          <w:bCs/>
          <w:color w:val="424242" w:themeColor="text1" w:themeShade="BF"/>
          <w:sz w:val="20"/>
        </w:rPr>
        <w:t xml:space="preserve">Nue CPQ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bundles, improving quote turnaround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integrated </w:t>
      </w:r>
      <w:r w:rsidRPr="00C3688B">
        <w:rPr>
          <w:rFonts w:ascii="Arial" w:hAnsi="Arial" w:cs="Arial"/>
          <w:b/>
          <w:bCs/>
          <w:color w:val="424242" w:themeColor="text1" w:themeShade="BF"/>
          <w:sz w:val="20"/>
        </w:rPr>
        <w:t xml:space="preserve">HubSpot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Salesforce to enhance lead management processes, employing custom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streamline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meetings to gather requirements and design reporting tools that accurately reflect revenue forecasts and business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timelines and ensure alignment with organizational objectives, leading to successful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complex integration issues between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external platforms, identifying bottlenecks and implementing solutions that resulted in a 20% improvement in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logic for subscription revenue tracking through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invoicing processes and ensuring accurate financial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automated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testing and quality assurance for </w:t>
      </w:r>
      <w:r w:rsidRPr="00C3688B">
        <w:rPr>
          <w:rFonts w:ascii="Arial" w:hAnsi="Arial" w:cs="Arial"/>
          <w:b/>
          <w:bCs/>
          <w:color w:val="424242" w:themeColor="text1" w:themeShade="BF"/>
          <w:sz w:val="20"/>
        </w:rPr>
        <w:t xml:space="preserve">Sales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employing tools like </w:t>
      </w:r>
      <w:r w:rsidRPr="00C3688B">
        <w:rPr>
          <w:rFonts w:ascii="Arial" w:hAnsi="Arial" w:cs="Arial"/>
          <w:b/>
          <w:bCs/>
          <w:color w:val="424242" w:themeColor="text1" w:themeShade="BF"/>
          <w:sz w:val="20"/>
        </w:rPr>
        <w:t xml:space="preserve">Gearset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deployment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effort to maintain high standards of data integrity and governance through rigorous application of validation rules and business logic in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support the configurations of </w:t>
      </w:r>
      <w:r w:rsidRPr="00C3688B">
        <w:rPr>
          <w:rFonts w:ascii="Arial" w:hAnsi="Arial" w:cs="Arial"/>
          <w:b/>
          <w:bCs/>
          <w:color w:val="424242" w:themeColor="text1" w:themeShade="BF"/>
          <w:sz w:val="20"/>
        </w:rPr>
        <w:t xml:space="preserve">Field Service Lightning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field operations to improve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onboarding training sessions on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and functionalities for new users, emphasizing best practices in utilization and data entry.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auditing and troubleshooting of data flows to ensure compliance with organizational and regulatory standards, utilizing insights to drive continual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documentation and guidelines for leveraging </w:t>
      </w:r>
      <w:r w:rsidRPr="00C3688B">
        <w:rPr>
          <w:rFonts w:ascii="Arial" w:hAnsi="Arial" w:cs="Arial"/>
          <w:b/>
          <w:bCs/>
          <w:color w:val="424242" w:themeColor="text1" w:themeShade="BF"/>
          <w:sz w:val="20"/>
        </w:rPr>
        <w:t xml:space="preserve">Outreach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ZoomInfo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improved user adoption and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retrospectives to reflect on team performance and identify opportunities for process enhancements, contributing to an overall improvement in project management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