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Senior-Level Engineer with extensive experience in IT consulting, specializing in cybersecurity, HUMINT, OSINT, and advanced analyst roles. Proficient in leveraging multiple technologies and frameworks to deliver high-conformance solutions that meet security standards and operational needs. A dedicated professional committed to continuous improvement and innovation in technology-driven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ElasticSearch, Apache Kafka,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Wireshark, Metasploit, Burp Suite, Nessus, Snort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Spring,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Git,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advanced cybersecurity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performance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security operation center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threat detection and incident response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data-driven decision-making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actionable insights on HUMINT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multi-tier application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processing of CI/OSINT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Nessus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Metasploit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potential risks and implementing countermeasures to enhance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modernization of legacy systems,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transition towards cloud-native architectures,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network traffic analysis and anomaly detection to ensure compliance with government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project goals with organizational strategies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data extraction processes, significantly reducing the time taken to compile HUMINT reports from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penetration testing scenarios to identify vulnerabilities in web applications, fortifying security postures for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cybersecurity best practices incorporating real-life scenarios to enhance team capabilities and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OSINT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secure access to backend services, strengthening data flow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security information and event management (SIEM) systems, improving detection rates of potential threats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deployment processes and security measures, enabling teams to maintain consistency and quality during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data protection and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big data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streams and enabling faster analytical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solutions,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network security strategies through risk assessments and deploying effective countermeasures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best practices are followed, focusing on code quality and security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seamless deployment processes and minimizing downtime for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identify key cybersecurity needs, developing tailored solutions that leverage various technology stacks and frameworks.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reporting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optimization techniques, significantly reducing query execution time.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employee onboarding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for internal staff.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normalization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performance and ease of access to critical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software testing and quality assurance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systems met functionality and security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efforts to migrate legacy systems to modern languages and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deliverability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analyzed user requirements to develop customized solutions, ensuring alignment with best practices in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professional development sessions focusing on newest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stay updated with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complex project environments, improving collaboration and reducing merge conflicts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Presented findings and technology recommendations to stakeholders during sprint reviews, influencing the strategic direction of ongoing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