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AWS Developer with over 10 years of experience in cloud-native application development, specializing in AWS technologies and generative AI integration. Proven track record in designing and deploying secure, scalable applications while leading teams to deliver high-quality cloud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Amazon RDS, Amazon EC2, Amazon S3, DynamoDB, CloudFormation, API Gateway, Amazon ECS, Amazon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AWS CDK, Docker, Kubernetes, CI/CD Pipelines, DevSecOps,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Java, SQL, JavaScript, Bash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Large Language Models, Amazon Bedrock, Chatbots, Retrieval-Augmented Generation, AI Model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Microsoft Office,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complex loan processing workflows, improving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intelligent chatbots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interactions and automating decision-making processes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40% through streamlined DevSecOps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scalable applications while ensuring robust security measures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write clean and reusable code for cloud-native applications, significantly improving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 for junior developers ensuring adherence to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frameworks utilizing modern testing libraries, ensuring the robustness and reliability of applications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application performance within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backlog management and progress tracking, ensuring timely delivery of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AWS CloudWatch and CloudTrail, optimizing resource utilization and troubleshooting issues promptly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developed support documentation for team members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AI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practical applications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Chatbots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ensure rapid integration and deployment of applications, focusing heavily on best practices for security and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disaster recovery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redundancy’s and application failover requirements, ensuring minimal downtime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implemented new AWS services and features, keeping the cloud architecture updated and competitive.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provisioning, resulting in faster deployment cycles and improved compliance orientation.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cloud migration project implementing a hybrid cloud model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reliability and operational efficiency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enhancing data retrieval speeds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AI-driven features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chatbot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engagement and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applications to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improving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restructuring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and knowledge transfer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cloud-native development best practices to empower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 compliance and user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applications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inter-platform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meetings, advocating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performance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ensured mobile responsiveness, boosting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server issues across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environment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solutions under tight deadlines to maintain service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and system architecture designs to ensure maintainability and scalability of the systems developed.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