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AWS Cloud Engineer with over 8 years of extensive experience in managing and optimizing cloud infrastructure, focusing on secure and compliant solutions aligned with regulatory frameworks. Proven expertise in automating cloud operations, implementing security best practices, and collaborating across teams to maintain high standards of performance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EC2, S3, VPC, RDS, IAM, AWS Systems Manager, AWS CloudFormation, Terraform, CloudWatch, NAT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FedRAMP, NIST 800-53, KMS, CloudTrail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ECS, EKS,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VPN, Direct Connect, Route 53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CRM Systems:</w:t>
      </w:r>
      <w:r w:rsidRPr="00C3688B">
        <w:rPr>
          <w:rFonts w:ascii="Arial" w:hAnsi="Arial" w:cs="Arial"/>
          <w:color w:val="424242" w:themeColor="text1" w:themeShade="BF"/>
          <w:sz w:val="20"/>
          <w:szCs w:val="20"/>
        </w:rPr>
        <w:t xml:space="preserve"> API integrations, Data migrations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deployed, and managed multiple AWS production environments leveraging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automation for cloud operations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AWS Systems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scripting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secure networking solutions, including VPC configurations, security groups, and NAT gateways to protect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security documentation in alignment with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NIST 800-53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successful in passing multiple audits without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infrastructure-as-code for streamlined deployments and version control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cost analysis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Trusted Advisor, and Cost Explorer to optimize resource allocation and minimize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produce detailed architecture diagrams and system documentation for compliance workflows, enhancing team communication and understanding.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IAM, ensuring least privilege access controls and rigorous </w:t>
      </w:r>
      <w:r w:rsidRPr="00C3688B">
        <w:rPr>
          <w:rFonts w:ascii="Arial" w:hAnsi="Arial" w:cs="Arial"/>
          <w:b/>
          <w:color w:val="424242" w:themeColor="text1" w:themeShade="BF"/>
          <w:sz w:val="20"/>
          <w:szCs w:val="20"/>
        </w:rPr>
        <w:t xml:space="preserve">KMS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encryption across all cloud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migrations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uptime and reducing operational costs by approximately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configured </w:t>
      </w:r>
      <w:r w:rsidRPr="00C3688B">
        <w:rPr>
          <w:rFonts w:ascii="Arial" w:hAnsi="Arial" w:cs="Arial"/>
          <w:b/>
          <w:color w:val="424242" w:themeColor="text1" w:themeShade="BF"/>
          <w:sz w:val="20"/>
          <w:szCs w:val="20"/>
        </w:rPr>
        <w:t xml:space="preserve">next-gen firewalls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ongoing maintenance policies to enhance data security and network integrity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continuous integration and deployment processes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on cloud security best practices, fostering a culture of security awareness and compliance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disaster recovery planning and implementation of backups using </w:t>
      </w:r>
      <w:r w:rsidRPr="00C3688B">
        <w:rPr>
          <w:rFonts w:ascii="Arial" w:hAnsi="Arial" w:cs="Arial"/>
          <w:b/>
          <w:color w:val="424242" w:themeColor="text1" w:themeShade="BF"/>
          <w:sz w:val="20"/>
          <w:szCs w:val="20"/>
        </w:rPr>
        <w:t xml:space="preserve">AWS 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 snapshots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availability during outages.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CRM solutions with AWS infrastructure, improving data migration efficiency and providing backend support for new features.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infrastructure in a multi-tenant environment utilizing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redundancy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configurations based on </w:t>
      </w:r>
      <w:r w:rsidRPr="00C3688B">
        <w:rPr>
          <w:rFonts w:ascii="Arial" w:hAnsi="Arial" w:cs="Arial"/>
          <w:b/>
          <w:bCs/>
          <w:color w:val="424242" w:themeColor="text1" w:themeShade="BF"/>
          <w:sz w:val="20"/>
        </w:rPr>
        <w:t xml:space="preserve">FedRAMP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and conducted internal audits to ensure compliance with all necessary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cloud service provisioning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client onboarding processes and reducing setup times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cloud monitoring solutions, leveraging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proactively identify issues and optimize resource utilization, increasing overall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migration of applications from on-premises solutions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and employing a robust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VPN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Direct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establish secure links between cloud services and client infrastructures, ensuring encrypted data transmission.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containerization projects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scalable services that integrated seamlessly with existing workflows and improved deployment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focusing on process automation and documentation for operational excellence across delivery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client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primarily focusing on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file storage.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maintained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streamline operations and improve data accuracy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assessments and vulnerability scanning initiatives to align with </w:t>
      </w:r>
      <w:r w:rsidRPr="00C3688B">
        <w:rPr>
          <w:rFonts w:ascii="Arial" w:hAnsi="Arial" w:cs="Arial"/>
          <w:b/>
          <w:bCs/>
          <w:color w:val="424242" w:themeColor="text1" w:themeShade="BF"/>
          <w:sz w:val="20"/>
        </w:rPr>
        <w:t xml:space="preserve">NIST 800-53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migration efforts from legacy systems to cloud platforms, enabling new feature sets and improved user experiences using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reporting tools for cloud usage and costs, employing </w:t>
      </w:r>
      <w:r w:rsidRPr="00C3688B">
        <w:rPr>
          <w:rFonts w:ascii="Arial" w:hAnsi="Arial" w:cs="Arial"/>
          <w:b/>
          <w:bCs/>
          <w:color w:val="424242" w:themeColor="text1" w:themeShade="BF"/>
          <w:sz w:val="20"/>
        </w:rPr>
        <w:t xml:space="preserve">AWS Cost Explorer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and manage cloud expenditures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unique requirements and deliver tailored cloud solutions that heighten operational efficiency and security posture.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on best practices around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roles and policies to mitigate risks associated with elevated access rights.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and technical support for integrating third-party applications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workflows and data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