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architecting and implementing cloud solutions, primarily using AWS. Proven track record in high-performance application development, utilizing robust methodologies and diverse technology stacks to drive efficiency and scalability. Strong leader with extensive experience in mentoring cross-functional teams, guiding product development from inception to deployment, and handling complex data-driven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EC2, S3, Lambda, RDS, CloudFormation,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Node.js, Python,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Express.js, React, PrimeNG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Aurora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Apache Spark, Hadoop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VPC, OAuth,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Digital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Data Modeling, Business Intelligence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achieving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automate data processing workflows, resulting in increased efficiency and reduced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optimized cloud storage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redundancy, security, and easy retrieval for analytical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mentoring sessions for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skill set and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architectural reviews and performance optimizations of applications running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load balancing across instances.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metrics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logging and monitoring, allowing for proactive issue resolution before impacting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ETL processes to handle large datasets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conjunction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data accessibility for business intelligence purposes.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into user authentication mechanisms, strengthening application security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methodology, delivering 5 successful product iterations in a year, all in line with customer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of cloud architecture and processes, playing a key role in knowledge transfer and team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disaster recovery planning and execution for cloud infrastructures, resulting in minimized downtime during incident simulations.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practices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Well-Architected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data storage, improving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backend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consistent development environments across various projects, allowing for seamless integrations and faster onboarding of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implementing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decreasing deployment time and increasing release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RESTful APIs for seamless data exchange between frontend and backend components, ensuring security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tokens.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database design, ensuring scalability and data integrity in applications developed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95% code coverage for critical business functionalities.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complex identity management system, implementing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to bolster user engagement and streamline navigation.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in developing secure cloud-based applications, leveraging principles of cloud security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roles and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and coached junior team members on software development best practices, improving project delivery timelines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enhance application performance, especially focusing on cost optimization through careful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clean, maintainable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industry best practices and employing design patterns effectively for maximum reuse.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