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Result-oriented AI/ML Engineer with over 8 years of experience in software development, specializing in building and deploying machine learning models and AI solutions from inception to production. Proven expertise in developing AI agents and integrating advanced analytics into business processes, while leveraging a strong foundation in computer science, data engineering, and cloud infrastructure.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Dart,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PyTorch, Pandas, NumPy,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Warehousing, Apache Kafka,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 Tools:</w:t>
      </w:r>
      <w:r w:rsidRPr="00C3688B">
        <w:rPr>
          <w:rFonts w:ascii="Arial" w:hAnsi="Arial" w:cs="Arial"/>
          <w:color w:val="424242" w:themeColor="text1" w:themeShade="BF"/>
          <w:sz w:val="20"/>
          <w:szCs w:val="20"/>
        </w:rPr>
        <w:t xml:space="preserve"> R,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 Evaluation:</w:t>
      </w:r>
      <w:r w:rsidRPr="00C3688B">
        <w:rPr>
          <w:rFonts w:ascii="Arial" w:hAnsi="Arial" w:cs="Arial"/>
          <w:color w:val="424242" w:themeColor="text1" w:themeShade="BF"/>
          <w:sz w:val="20"/>
          <w:szCs w:val="20"/>
        </w:rPr>
        <w:t xml:space="preserve"> Cross-Validation, A/B Testing, Hyperparameter 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PostgreSQL, MongoDB,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and development of AI agents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covering the entire lifecycle from ideation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w:t>
      </w:r>
      <w:r w:rsidRPr="00C3688B">
        <w:rPr>
          <w:rFonts w:ascii="Arial" w:hAnsi="Arial" w:cs="Arial"/>
          <w:b/>
          <w:color w:val="424242" w:themeColor="text1" w:themeShade="BF"/>
          <w:sz w:val="20"/>
          <w:szCs w:val="20"/>
        </w:rPr>
        <w:t xml:space="preserve">ML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varying customer datasets leading to a 25% improvement in data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statistical models and prototypes, employing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training and deploying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predictive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collection methodologies by creating automated pipelines using tools such as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strategies and monitoring systems for AI components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efficient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customizable heuristic system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targeted marketing strategies based on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migrating legacy systems and applications to AWS, optimizing cloud services to reduce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for large-scale projects, ensuring best practices in software development and adherence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reports using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visually represent data trends and AI's predictive accuracy for stakeholder presentations.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improved upon existing metric collection practices, resulting in the expansion of query exploration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cross-functional teams to integrate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legacy platforms, enhancing service performance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and managed ETL processes resulting in significant reductions in data latency, leveraging tools such as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warehousing.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best practices in using ML frameworks and cloud services to enhance skill sets across the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A/B testing techniques for evaluating the impact of new features on AI model performance, improving decision-making within project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automating repetitive data processing tasks, leveraging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cloud-based analytics platform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real-time business intelligence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microservices to improve application performance and scalability in line with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ML models that utilized statistical techniques for predictive analytics, supporting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the lifecycle of data pipelines using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reliability for reporting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on ETL processes and model deployment strategies for internal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customer-facing teams by providing analytical insights derived from collected data, enhancing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delivering project milestones efficiently and effectively while ensuring 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responsible for enterprise security solutions, developing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user authentication and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access APIs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integration of security features into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and manage user data effectively with a focus on scalability, performance, and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tasks to support various analytics and reporting needs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Terformed unit testing of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quality and integrity under high-pressure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QA teams to ensure that the security components met industry compliance standards including SOX and PCI DSS.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improvement efforts by analyzing user feedback and making iterative improvements to the applications based on data-driven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