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AI/ML Engineer with over 8 years of experience in designing, prototyping, and deploying machine learning and generative AI solutions. Extensive expertise in AWS services, particularly SageMaker and Bedrock, combined with proficiency in Python and SQL. Adept at collaborating with cross-functional teams to translate business objectives into scalable solutions while ensuring compliance with AI governance.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SQL,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Frameworks:</w:t>
      </w:r>
      <w:r w:rsidRPr="00C3688B">
        <w:rPr>
          <w:rFonts w:ascii="Arial" w:hAnsi="Arial" w:cs="Arial"/>
          <w:color w:val="424242" w:themeColor="text1" w:themeShade="BF"/>
          <w:sz w:val="20"/>
          <w:szCs w:val="20"/>
        </w:rPr>
        <w:t xml:space="preserve"> TensorFlow, PyTorch, scikit-learn, LangChain, LlamaIndex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AWS Services:</w:t>
      </w:r>
      <w:r w:rsidRPr="00C3688B">
        <w:rPr>
          <w:rFonts w:ascii="Arial" w:hAnsi="Arial" w:cs="Arial"/>
          <w:color w:val="424242" w:themeColor="text1" w:themeShade="BF"/>
          <w:sz w:val="20"/>
          <w:szCs w:val="20"/>
        </w:rPr>
        <w:t xml:space="preserve"> AWS SageMaker, AWS Bedrock, AWS Lambda, AWS Glue, AWS IAM, 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 Technologies:</w:t>
      </w:r>
      <w:r w:rsidRPr="00C3688B">
        <w:rPr>
          <w:rFonts w:ascii="Arial" w:hAnsi="Arial" w:cs="Arial"/>
          <w:color w:val="424242" w:themeColor="text1" w:themeShade="BF"/>
          <w:sz w:val="20"/>
          <w:szCs w:val="20"/>
        </w:rPr>
        <w:t xml:space="preserve"> Spark, Docker, Terraform, CDK, CloudFormation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GitHub Actions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and Storage Solutions:</w:t>
      </w:r>
      <w:r w:rsidRPr="00C3688B">
        <w:rPr>
          <w:rFonts w:ascii="Arial" w:hAnsi="Arial" w:cs="Arial"/>
          <w:color w:val="424242" w:themeColor="text1" w:themeShade="BF"/>
          <w:sz w:val="20"/>
          <w:szCs w:val="20"/>
        </w:rPr>
        <w:t xml:space="preserve"> OpenSearch, Pinecone, Weaviate, pgvector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ML Workflow Management:</w:t>
      </w:r>
      <w:r w:rsidRPr="00C3688B">
        <w:rPr>
          <w:rFonts w:ascii="Arial" w:hAnsi="Arial" w:cs="Arial"/>
          <w:color w:val="424242" w:themeColor="text1" w:themeShade="BF"/>
          <w:sz w:val="20"/>
          <w:szCs w:val="20"/>
        </w:rPr>
        <w:t xml:space="preserve"> MLflow, SageMaker Pipelines, Feature Stores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Visualization Tools:</w:t>
      </w:r>
      <w:r w:rsidRPr="00C3688B">
        <w:rPr>
          <w:rFonts w:ascii="Arial" w:hAnsi="Arial" w:cs="Arial"/>
          <w:color w:val="424242" w:themeColor="text1" w:themeShade="BF"/>
          <w:sz w:val="20"/>
          <w:szCs w:val="20"/>
        </w:rPr>
        <w:t xml:space="preserve"> Streamlit, Gradio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CI/CD, AI Governance, Responsible AI Practices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more than 10 generative AI applications, leveraging </w:t>
      </w:r>
      <w:r w:rsidRPr="00C3688B">
        <w:rPr>
          <w:rFonts w:ascii="Arial" w:hAnsi="Arial" w:cs="Arial"/>
          <w:b/>
          <w:color w:val="424242" w:themeColor="text1" w:themeShade="BF"/>
          <w:sz w:val="20"/>
          <w:szCs w:val="20"/>
        </w:rPr>
        <w:t xml:space="preserve">AWS SageMaker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Bedrock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prototype and productionize solutions that drive business value via chatbots and document analysis pipelines.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ML-driven solutions for transaction and entity matching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vector databases with </w:t>
      </w:r>
      <w:r w:rsidRPr="00C3688B">
        <w:rPr>
          <w:rFonts w:ascii="Arial" w:hAnsi="Arial" w:cs="Arial"/>
          <w:b/>
          <w:color w:val="424242" w:themeColor="text1" w:themeShade="BF"/>
          <w:sz w:val="20"/>
          <w:szCs w:val="20"/>
        </w:rPr>
        <w:t xml:space="preserve">Pinecone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Weaviate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search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ML training and inference pipelines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25% reduction in deployment time by using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multi-disciplinary teams to develop scalable solutions in an agile environment, translating complex business requirements into actionable technical specifications using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proof-of-concept (PoC) framework utilizing </w:t>
      </w:r>
      <w:r w:rsidRPr="00C3688B">
        <w:rPr>
          <w:rFonts w:ascii="Arial" w:hAnsi="Arial" w:cs="Arial"/>
          <w:b/>
          <w:color w:val="424242" w:themeColor="text1" w:themeShade="BF"/>
          <w:sz w:val="20"/>
          <w:szCs w:val="20"/>
        </w:rPr>
        <w:t xml:space="preserve">MLflow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SageMaker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model version management and governance, ensuring adherence to security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deep learning models for customer segmentation, resulting in improved targeting strategies that increased client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AWS Glue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ingestion and transformation of large datasets, optimizing processing workflows and enabling real-time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managed vector indices for </w:t>
      </w:r>
      <w:r w:rsidRPr="00C3688B">
        <w:rPr>
          <w:rFonts w:ascii="Arial" w:hAnsi="Arial" w:cs="Arial"/>
          <w:b/>
          <w:color w:val="424242" w:themeColor="text1" w:themeShade="BF"/>
          <w:sz w:val="20"/>
          <w:szCs w:val="20"/>
        </w:rPr>
        <w:t xml:space="preserve">OpenSearch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search functionalities and enhancing data retrieval mechanisms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performance evaluations of deployed models, ensuring compliance with </w:t>
      </w:r>
      <w:r w:rsidRPr="00C3688B">
        <w:rPr>
          <w:rFonts w:ascii="Arial" w:hAnsi="Arial" w:cs="Arial"/>
          <w:b/>
          <w:color w:val="424242" w:themeColor="text1" w:themeShade="BF"/>
          <w:sz w:val="20"/>
          <w:szCs w:val="20"/>
        </w:rPr>
        <w:t xml:space="preserve">AI governance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responsible AI practices while monitoring cost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infrastructure-as-code solutions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the provisioning of cloud resources, significantly speeding up project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front-end prototypes using </w:t>
      </w:r>
      <w:r w:rsidRPr="00C3688B">
        <w:rPr>
          <w:rFonts w:ascii="Arial" w:hAnsi="Arial" w:cs="Arial"/>
          <w:b/>
          <w:color w:val="424242" w:themeColor="text1" w:themeShade="BF"/>
          <w:sz w:val="20"/>
          <w:szCs w:val="20"/>
        </w:rPr>
        <w:t xml:space="preserve">Streamlit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Gradio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visualize machine learning workflows and improve stakeholder engagement during project phases.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technical training sessions for junior engineers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contributing to skill development and promoting best practices in machine learning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cross-functional workshops to refine and standardize </w:t>
      </w:r>
      <w:r w:rsidRPr="00C3688B">
        <w:rPr>
          <w:rFonts w:ascii="Arial" w:hAnsi="Arial" w:cs="Arial"/>
          <w:b/>
          <w:color w:val="424242" w:themeColor="text1" w:themeShade="BF"/>
          <w:sz w:val="20"/>
          <w:szCs w:val="20"/>
        </w:rPr>
        <w:t xml:space="preserve">AI governance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ensuring comprehensive understanding and compliance across departments.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data-driven applications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advanced analytics and machine learning techniques to enhance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define project scope and deliverable timelines, employing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improve project efficiency and client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machine learning models for predictive analytics, ensuring deployment on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scalable serverless architecture.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of applications, enhancing deployment consistency across various environments and improving CI/CD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recommendation engines using </w:t>
      </w:r>
      <w:r w:rsidRPr="00C3688B">
        <w:rPr>
          <w:rFonts w:ascii="Arial" w:hAnsi="Arial" w:cs="Arial"/>
          <w:b/>
          <w:bCs/>
          <w:color w:val="424242" w:themeColor="text1" w:themeShade="BF"/>
          <w:sz w:val="20"/>
        </w:rPr>
        <w:t xml:space="preserve">TensorFlow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model evaluation techniques with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user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to enhance applications’ capabilities, ensuring seamless data flow between various backend systems and </w:t>
      </w:r>
      <w:r w:rsidRPr="00C3688B">
        <w:rPr>
          <w:rFonts w:ascii="Arial" w:hAnsi="Arial" w:cs="Arial"/>
          <w:b/>
          <w:bCs/>
          <w:color w:val="424242" w:themeColor="text1" w:themeShade="BF"/>
          <w:sz w:val="20"/>
        </w:rPr>
        <w:t xml:space="preserve">AWS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maintained data pipelines using </w:t>
      </w:r>
      <w:r w:rsidRPr="00C3688B">
        <w:rPr>
          <w:rFonts w:ascii="Arial" w:hAnsi="Arial" w:cs="Arial"/>
          <w:b/>
          <w:bCs/>
          <w:color w:val="424242" w:themeColor="text1" w:themeShade="BF"/>
          <w:sz w:val="20"/>
        </w:rPr>
        <w:t xml:space="preserve">Apache 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large-scale data processing to facilitate real-time analytics.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Machine Learning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for model tuning and evaluation, resulting in robust applications that met client expectations.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generating new client acquisition strategies using data analysis tools such as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significant revenue growth.</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robust security protocols for applications leveraging </w:t>
      </w:r>
      <w:r w:rsidRPr="00C3688B">
        <w:rPr>
          <w:rFonts w:ascii="Arial" w:hAnsi="Arial" w:cs="Arial"/>
          <w:b/>
          <w:bCs/>
          <w:color w:val="424242" w:themeColor="text1" w:themeShade="BF"/>
          <w:sz w:val="20"/>
        </w:rPr>
        <w:t xml:space="preserve">AWS IAM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policies to ensure compliance and data protection standards were met.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implementation of enterprise-level security solutions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to safeguard sensitive data in transition.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training modules on cloud technologies and data science methodologies, utilizing platforms like </w:t>
      </w:r>
      <w:r w:rsidRPr="00C3688B">
        <w:rPr>
          <w:rFonts w:ascii="Arial" w:hAnsi="Arial" w:cs="Arial"/>
          <w:b/>
          <w:bCs/>
          <w:color w:val="424242" w:themeColor="text1" w:themeShade="BF"/>
          <w:sz w:val="20"/>
        </w:rPr>
        <w:t xml:space="preserve">TensorFlow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 SageMaker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querying speed for large datasets through optimizations in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leading to increased performance in analytics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small projects focusing on data integration and reporting solutions, employing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both scripting and data manipulation tasks.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Jupyter Notebooks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document workflows and deliver technical insights during client presentations, enhancing communication and comprehension.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engineering teams to develop CI/CD pipelines ensuring smooth integration of updates and features.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