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machine learning engineer with over 8 years of experience designing and developing AI-driven solutions. Proven expertise in generative AI, personalized systems, and conversational interfaces. Passionate about leveraging deep learning techniques and advanced algorithms to improve shopping experiences and consumer engagement. Highly proficient in a variety of programming languages, machine learning libraries, and cloud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Apache Spark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personalized shopping assistant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30% increase in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generative AI algorithms for product recommendations,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of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data processing and storage, employing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facilitating better user interaction with AI-generated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significantly improving response times for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seamless communication between frontend applications and AI models, enhancing modular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different AI models, utilizing analytics frameworks to identify performance metrics and improve recommendation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advanced data preprocessing techniques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training time for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for AI applications, ensuring more reliable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conversational AI methods, deploying a chatbot for customer inquiries that reduced response time by over 40% using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collaborations to design user-friendly interfaces that communicate complex AI concepts simply 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processes and workflows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alignment and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significant reduction in cloud expenditure through optimized resource allocation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models for predictive analytics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handling capabilities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with a focus on cloud-based computing,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functions in deploying analytics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enhance application performance with effective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 functionalities through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experience and accessibility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integrated NoSQL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management, aiding seamless data processing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smooth transitions and updates during software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 data validation layer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consistently verified data integrity before machine learning processing, thereby eliminating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Exploited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consistent and reproducible development environments across multiple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including requirements gathering and analysis, while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deployment automation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manual intervention.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interchange between client and server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operational dashboards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backend, showcasing data insights for business intelligence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RESTful services with a focus on scalability and performance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processing algorithms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analytics streams, ensuring accurate yet timely insights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environment, actively participating in sprint planning and retrospectives to ensure high-quality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sessions to facilitate understanding of new technologies and frameworks deployed in enterprise-level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