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engineer with extensive experience in rapidly deploying and integrating AI tools into operational workflows. Proven ability to enhance business efficiencies and drive adoption through tailored educational initiatives. Strong technical acumen in developing robust Python and TypeScript services, along with a deep understanding of various SaaS applications and workflow automation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Django, Node.js, Flask, jQuery,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Retool, Gumloop, Zapier, Google Cloud Run, Vercel, Docker,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Databases:</w:t>
      </w:r>
      <w:r w:rsidRPr="00C3688B">
        <w:rPr>
          <w:rFonts w:ascii="Arial" w:hAnsi="Arial" w:cs="Arial"/>
          <w:color w:val="424242" w:themeColor="text1" w:themeShade="BF"/>
          <w:sz w:val="20"/>
          <w:szCs w:val="20"/>
        </w:rPr>
        <w:t xml:space="preserve"> AWS, GCP (Google Cloud Platform), BigQuery, Firebase, Salesforce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Asana, Trello, GitHub, Linear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GitLab CI, CircleCI,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 Tools:</w:t>
      </w:r>
      <w:r w:rsidRPr="00C3688B">
        <w:rPr>
          <w:rFonts w:ascii="Arial" w:hAnsi="Arial" w:cs="Arial"/>
          <w:color w:val="424242" w:themeColor="text1" w:themeShade="BF"/>
          <w:sz w:val="20"/>
          <w:szCs w:val="20"/>
        </w:rPr>
        <w:t xml:space="preserve"> New Relic,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ML Tools:</w:t>
      </w:r>
      <w:r w:rsidRPr="00C3688B">
        <w:rPr>
          <w:rFonts w:ascii="Arial" w:hAnsi="Arial" w:cs="Arial"/>
          <w:color w:val="424242" w:themeColor="text1" w:themeShade="BF"/>
          <w:sz w:val="20"/>
          <w:szCs w:val="20"/>
        </w:rPr>
        <w:t xml:space="preserve"> OpenAI APIs, TensorFlow, PyTorch, Hugging Face, Scikit-Learn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evaluation and deployment of </w:t>
      </w:r>
      <w:r w:rsidRPr="00C3688B">
        <w:rPr>
          <w:rFonts w:ascii="Arial" w:hAnsi="Arial" w:cs="Arial"/>
          <w:b/>
          <w:color w:val="424242" w:themeColor="text1" w:themeShade="BF"/>
          <w:sz w:val="20"/>
          <w:szCs w:val="20"/>
        </w:rPr>
        <w:t xml:space="preserve">AI SaaS products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rapidly identifying effective solutions that improved operational efficiency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built seamless integrations between </w:t>
      </w:r>
      <w:r w:rsidRPr="00C3688B">
        <w:rPr>
          <w:rFonts w:ascii="Arial" w:hAnsi="Arial" w:cs="Arial"/>
          <w:b/>
          <w:color w:val="424242" w:themeColor="text1" w:themeShade="BF"/>
          <w:sz w:val="20"/>
          <w:szCs w:val="20"/>
        </w:rPr>
        <w:t xml:space="preserve">Asana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Gmail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project management workflows, enhancing team collaboration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on </w:t>
      </w:r>
      <w:r w:rsidRPr="00C3688B">
        <w:rPr>
          <w:rFonts w:ascii="Arial" w:hAnsi="Arial" w:cs="Arial"/>
          <w:b/>
          <w:color w:val="424242" w:themeColor="text1" w:themeShade="BF"/>
          <w:sz w:val="20"/>
          <w:szCs w:val="20"/>
        </w:rPr>
        <w:t xml:space="preserve">Google Cloud Run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backend services that support </w:t>
      </w:r>
      <w:r w:rsidRPr="00C3688B">
        <w:rPr>
          <w:rFonts w:ascii="Arial" w:hAnsi="Arial" w:cs="Arial"/>
          <w:b/>
          <w:color w:val="424242" w:themeColor="text1" w:themeShade="BF"/>
          <w:sz w:val="20"/>
          <w:szCs w:val="20"/>
        </w:rPr>
        <w:t xml:space="preserve">AI-driven workflows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no-code automation tools, enabling non-technical team members to streamline repetitive tasks and increase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to educate team members on using </w:t>
      </w:r>
      <w:r w:rsidRPr="00C3688B">
        <w:rPr>
          <w:rFonts w:ascii="Arial" w:hAnsi="Arial" w:cs="Arial"/>
          <w:b/>
          <w:color w:val="424242" w:themeColor="text1" w:themeShade="BF"/>
          <w:sz w:val="20"/>
          <w:szCs w:val="20"/>
        </w:rPr>
        <w:t xml:space="preserve">AI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fostering a company-wide culture of continuous improvement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existing internal tools, ensuring reliable data flow and real-time analytics to support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monitoring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oversee the performance of AI applications, proactively addressing issues before they impacted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a robust operating system for clinical research using a combination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from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strategies for the adoption of </w:t>
      </w:r>
      <w:r w:rsidRPr="00C3688B">
        <w:rPr>
          <w:rFonts w:ascii="Arial" w:hAnsi="Arial" w:cs="Arial"/>
          <w:b/>
          <w:color w:val="424242" w:themeColor="text1" w:themeShade="BF"/>
          <w:sz w:val="20"/>
          <w:szCs w:val="20"/>
        </w:rPr>
        <w:t xml:space="preserve">AI-driven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satisfaction metrics (NPS of 76).</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Piloted the use of </w:t>
      </w:r>
      <w:r w:rsidRPr="00C3688B">
        <w:rPr>
          <w:rFonts w:ascii="Arial" w:hAnsi="Arial" w:cs="Arial"/>
          <w:b/>
          <w:color w:val="424242" w:themeColor="text1" w:themeShade="BF"/>
          <w:sz w:val="20"/>
          <w:szCs w:val="20"/>
        </w:rPr>
        <w:t xml:space="preserve">vector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and processing capabilities for machine learning models, reducing query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processing methods by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ensuring consistent environments for development, testing, and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workflows that incorporate feedback mechanisms to continuously refine and enhance the usability of tools, ensuring alignment with user needs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developers to assess new tools and maintain a competitive edge, ensuring only the most beneficial technologies are implemented. </w:t>
      </w:r>
      <w:r>
        <w:br/>
      </w:r>
      <w:r>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primary point of contact for troubleshooting and optimizing the performance of AI projects, ensuring all systems operate without disruption.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features for enterprise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time to market for new features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integrate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syncing, meeting tight project deadlines and enhancing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secure authentication mechanisms in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data integrity and safety.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uphold high standards of quality, employing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clean, maintainable code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web services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performance of existing applications and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data visualization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produce actionable insights, leading to informed decision-making and strategic planning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learning and experimentation with </w:t>
      </w:r>
      <w:r w:rsidRPr="00C3688B">
        <w:rPr>
          <w:rFonts w:ascii="Arial" w:hAnsi="Arial" w:cs="Arial"/>
          <w:b/>
          <w:bCs/>
          <w:color w:val="424242" w:themeColor="text1" w:themeShade="BF"/>
          <w:sz w:val="20"/>
        </w:rPr>
        <w:t xml:space="preserve">machine learning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prototypes that showcased innovative approaches to data analysis.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using industry-leading protocols like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wide compatibility with enterprise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and validation of identity security measures to comply with industry regulations, utilizing penetration testing tools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applications with identity platforms, enhancing security protocols by deploying </w:t>
      </w:r>
      <w:r w:rsidRPr="00C3688B">
        <w:rPr>
          <w:rFonts w:ascii="Arial" w:hAnsi="Arial" w:cs="Arial"/>
          <w:b/>
          <w:bCs/>
          <w:color w:val="424242" w:themeColor="text1" w:themeShade="BF"/>
          <w:sz w:val="20"/>
        </w:rPr>
        <w:t xml:space="preserve">2FA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advanced authentication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best practices for deployment, enabling streamlined onboarding for new engineers and enhancing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projects to align technology and business objectives, ensuring clarity in project requirements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integration efforts by writing complex SQL queries, optimizing database interactions for speed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user flows and experiences for the end-user interface,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 prototypes and design mockups.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discussions that led to the successful adoption of agile methodologies among teams, enhancing delivery timelines and team cohesion.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