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AI Solutions Engineer with over 8 years of experience in designing, prototyping, and deploying AI-driven solutions that enhance business processes. Demonstrated success in rapidly iterating on AI implementations and integrating various AI tools across enterprise systems. Proven ability to collaborate with leadership to drive significant process improvements through automation and AI technologies, resulting in enhanced decision-making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 Frameworks:</w:t>
      </w:r>
      <w:r w:rsidRPr="00C3688B">
        <w:rPr>
          <w:rFonts w:ascii="Arial" w:hAnsi="Arial" w:cs="Arial"/>
          <w:color w:val="424242" w:themeColor="text1" w:themeShade="BF"/>
          <w:sz w:val="20"/>
          <w:szCs w:val="20"/>
        </w:rPr>
        <w:t xml:space="preserve"> OpenAI APIs, LangChain, LangGraph, AutoGen, CrewAI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 APIs, Webhook, Data Connectors, ETL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Deployment Tools:</w:t>
      </w:r>
      <w:r w:rsidRPr="00C3688B">
        <w:rPr>
          <w:rFonts w:ascii="Arial" w:hAnsi="Arial" w:cs="Arial"/>
          <w:color w:val="424242" w:themeColor="text1" w:themeShade="BF"/>
          <w:sz w:val="20"/>
          <w:szCs w:val="20"/>
        </w:rPr>
        <w:t xml:space="preserve"> Docker, Kubernetes, Git, Jupyter Notebooks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Tools:</w:t>
      </w:r>
      <w:r w:rsidRPr="00C3688B">
        <w:rPr>
          <w:rFonts w:ascii="Arial" w:hAnsi="Arial" w:cs="Arial"/>
          <w:color w:val="424242" w:themeColor="text1" w:themeShade="BF"/>
          <w:sz w:val="20"/>
          <w:szCs w:val="20"/>
        </w:rPr>
        <w:t xml:space="preserve"> Pandas, NumPy, Matplotlib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Automated Workflow Technologies:</w:t>
      </w:r>
      <w:r w:rsidRPr="00C3688B">
        <w:rPr>
          <w:rFonts w:ascii="Arial" w:hAnsi="Arial" w:cs="Arial"/>
          <w:color w:val="424242" w:themeColor="text1" w:themeShade="BF"/>
          <w:sz w:val="20"/>
          <w:szCs w:val="20"/>
        </w:rPr>
        <w:t xml:space="preserve"> Apache Airflow, Zapier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and deploy AI agents using </w:t>
      </w:r>
      <w:r w:rsidRPr="00C3688B">
        <w:rPr>
          <w:rFonts w:ascii="Arial" w:hAnsi="Arial" w:cs="Arial"/>
          <w:b/>
          <w:color w:val="424242" w:themeColor="text1" w:themeShade="BF"/>
          <w:sz w:val="20"/>
          <w:szCs w:val="20"/>
        </w:rPr>
        <w:t xml:space="preserve">OpenAI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customer service automation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prototype solutions for business automation,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API integrations for effective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LangGraph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business systems, enhancing data visualization and decision-making processes for executive leadership.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AutoGen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AI prototype development, resulting in a 30% reduction in project delivery time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end-to-end automation workflows employing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processes from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cross-departmentally to identify high-impact use cases that benefited from AI implementation, enabling a culture of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AI deployments, ensuring replicability and scalability of AI solutions across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tuning and A/B testing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AI operations and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to facilitate seamless communication between AI agents and corporate </w:t>
      </w:r>
      <w:r w:rsidRPr="00C3688B">
        <w:rPr>
          <w:rFonts w:ascii="Arial" w:hAnsi="Arial" w:cs="Arial"/>
          <w:b/>
          <w:color w:val="424242" w:themeColor="text1" w:themeShade="BF"/>
          <w:sz w:val="20"/>
          <w:szCs w:val="20"/>
        </w:rPr>
        <w:t xml:space="preserve">CRM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improving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training materials, enhancing team adoption rates of new AI tools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a technical advisor, presenting AI strategies to C-suite executives, which directly influenced business operational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within the development teams, promoting efficient code management and deployment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cleaning and preparation processes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higher quality machine learning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training workshops for interdisciplinary teams, focusing on best practices in AI implementation and automation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machine learning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client projects with a focus on data-driven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data sources utilizing </w:t>
      </w:r>
      <w:r w:rsidRPr="00C3688B">
        <w:rPr>
          <w:rFonts w:ascii="Arial" w:hAnsi="Arial" w:cs="Arial"/>
          <w:b/>
          <w:bCs/>
          <w:color w:val="424242" w:themeColor="text1" w:themeShade="BF"/>
          <w:sz w:val="20"/>
        </w:rPr>
        <w:t xml:space="preserve">ETL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centralized solutions for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AI capabilities by incorporating </w:t>
      </w:r>
      <w:r w:rsidRPr="00C3688B">
        <w:rPr>
          <w:rFonts w:ascii="Arial" w:hAnsi="Arial" w:cs="Arial"/>
          <w:b/>
          <w:bCs/>
          <w:color w:val="424242" w:themeColor="text1" w:themeShade="BF"/>
          <w:sz w:val="20"/>
        </w:rPr>
        <w:t xml:space="preserve">AutoGen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increased processing efficiency across project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ensuring projects remained on schedule and within budget.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from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scalable AI solutions, providing robust architecture for machine learning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leveraging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project insights, enhancing stakeholder engagement and understanding of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protocols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of deployed solutions against user acceptance criteria.</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access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security posture of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implement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efficient and secure data storage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employing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to maintain clear communications with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conducting user acceptance testing, creating detailed reports with actionable insights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testing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mentoring to junior developers, fostering a knowledge-sharing environment and best practices in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project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disruption to services and leveraging cloud functionality for greater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data processing time by 50% across multiple operational functions.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