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full-stack development and AI product deployment. Proven track record in designing, building, and shipping complex software solutions that enhance operational efficiency and user experience in the clean energy finance sector. Proficient in leveraging technologies such as TypeScript, React, and SQL to create scalable, high-performance applications. Excels at collaborating with cross-functional teams to drive project success in fast-paced environments, eager to innovate and redefine AI applications in finance.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TypeScript, React, Python, JavaScript,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Scikit-learn, Natural Language Processing, Machine Learning,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Redis,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&amp; Prototyping:</w:t>
      </w:r>
      <w:r w:rsidRPr="00C3688B">
        <w:rPr>
          <w:rFonts w:ascii="Arial" w:hAnsi="Arial" w:cs="Arial"/>
          <w:color w:val="424242" w:themeColor="text1" w:themeShade="BF"/>
          <w:sz w:val="20"/>
          <w:szCs w:val="20"/>
        </w:rPr>
        <w:t xml:space="preserve"> Figma, Adobe XD, UX Research, Responsive Design,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an AI-powered feature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transaction processing times for clean energy financing.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define and standardize AI product deployment processes,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architecture within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testing and deployment of features, enhancing product launch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prototype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built responsive applications that improved user engagement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algorithms for financial data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deeper insights into customer needs and subsequent rapid iteration of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high performance and responsiveness of applications by optimizing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within the engineering team, focusing on performance and scalability concerns with languages like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conduct UX research, leading to user-centered design modifications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improved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ambiguous technical challenges and drove innovative solutions while integrating machine-learning models into production workflows involving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and facilitated Scrum meetings for diverse teams, enhancing project transparency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the development lifecycle, fostering a collaborative culture that emphasizes learning and continuous improvement across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multi-tier applications that service more than 10,000 users monthly, employing technologies such as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searching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selected appropriate AI tools and frameworks tailored to business needs, particularly in financial transaction automation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integration strategies for new AI agents in hybrid cloud environments, increasing the application robustness and adaptability to evolving market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as a mid-level developer focusing on delivering complex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data integrity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data retrieval and processing for client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development methodologies, actively participating in iterative development cycles to enhance feature sets aligned with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convert wireframes into interactive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visual elements with the overall development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existing application performance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ensuring deployment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APIs to support mobile and web applications, enhancing functionality through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strong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reduction in post-release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refine project requirements, leveraging an understanding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ensure alignment with stakeholder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particularly focusing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interactions for web applications, improving overall application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(SDLC), contributing to various phases from requirements gathering to deployment with modern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interns and new team members on software engineering best practices, with a focus on standards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quality assurance teams to define and implement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server-side applications, simplifying client-server interactions and improving speed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collaborated with UI/UX designers to create user-friendly applications, maintaining seamless user experience through continuous iteration based on A/B testing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systems to integrate solutions, focusing on interoperability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