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Automation Engineer with over 8 years of experience in driving operational efficiency through intelligent automation and process improvement in IT consulting. Proven ability to leverage modern automation tools and AI technologies to streamline workflows and enhance productivity. Expert in integrating disparate systems, developing custom solutions, and delivering measurable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Orchestration Tools:</w:t>
      </w:r>
      <w:r w:rsidRPr="00C3688B">
        <w:rPr>
          <w:rFonts w:ascii="Arial" w:hAnsi="Arial" w:cs="Arial"/>
          <w:color w:val="424242" w:themeColor="text1" w:themeShade="BF"/>
          <w:sz w:val="20"/>
          <w:szCs w:val="20"/>
        </w:rPr>
        <w:t xml:space="preserve"> Zapier, n8n, Make, Power Automate, UiPath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MySQL, MongoDB,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Tableau, Power BI, Microsoft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Documentation:</w:t>
      </w:r>
      <w:r w:rsidRPr="00C3688B">
        <w:rPr>
          <w:rFonts w:ascii="Arial" w:hAnsi="Arial" w:cs="Arial"/>
          <w:color w:val="424242" w:themeColor="text1" w:themeShade="BF"/>
          <w:sz w:val="20"/>
          <w:szCs w:val="20"/>
        </w:rPr>
        <w:t xml:space="preserve"> Markdown, Swagger, Asciidoctor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Flask,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Grafana, Prometheus,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the identification and automation of manual processes,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operations, which resulted in a 30% reduction in processing time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AI-enhanced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improving operational efficiency and standardizing task execution across multiple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between existing systems using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increasing the productivity of internal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and monitoring systems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visibility into process performance, leading to actionable insights and identifying opportunities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engineering teams to build robust solutions, ensuring that automated processes aligned with enterprise architecture and followed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strategic automation roadmap that prioritized high-impact projects based on measurable outcomes, such as cost savings and improved employee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detailed documentation and training resources for automated processes in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onboarding of team members and enhancing knowledge retention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cloud-based automation stacks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deploying scalable solutions that met high operational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ensure high-quality deliverables were achieved within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technologies to enhance decision-making processes, integrating systems such as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automation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multi-step automations using </w:t>
      </w:r>
      <w:r w:rsidRPr="00C3688B">
        <w:rPr>
          <w:rFonts w:ascii="Arial" w:hAnsi="Arial" w:cs="Arial"/>
          <w:b/>
          <w:color w:val="424242" w:themeColor="text1" w:themeShade="BF"/>
          <w:sz w:val="20"/>
          <w:szCs w:val="20"/>
        </w:rPr>
        <w:t xml:space="preserve">Make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workflows that spanned across finance and human resources, including payroll automation and expense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diverse teams on newly implemented automation tools, fostering a culture of self-service capabilities and driving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reported on the impact of automation initiatives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achieving quantifiable improvements in efficiency and error reduction across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cloud services and optimize workflows for business departments, enhancing the speed of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process improvement initiatives by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querying and analyzing operational data, resulting in innovative solutions that streamlined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integrated them with existing enterprise systems, enhancing productivity metrics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applications for internal tooling, focusing on improving usability and functionality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 standard for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in API integrations and fostering better communication among technical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introduce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project teams, enhancing visibility and accountability in task execution and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from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processing, ensuring high availability and disaster recovery for critical business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protocols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standard frameworks to enhance user interface components in internal projects, improving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CI/CD workflows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deployment cycles and improved code quality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extraction and transformation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data migration projects that cleared backlogs and optimized processing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