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Full Stack Engineer with over 8 years of experience. Proven ability to design, deploy, and optimize scalable applications using cutting-edge technologies. Specialized in AI-driven application development with a focus on prompt engineering and robust architecture methodologies. Passionate about leveraging cloud technologies and modern frameworks to deliver innovative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FastAPI, React,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Azure, AWS, AWS EKS, AWS CloudFormation, AWS SageMaker, AWS Bedrock, AWS CloudWhisperer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LlamaIndex, NLP frameworks, Prompt Engineering, Large Language Models (LLM), RAG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JenkinsCore, GitLab CI/CD,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AI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LlamaIndex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RAG architecture for scalable performance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Flask/FastAPI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enabling seamless integration with front-end interfaces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retrieval and manipulation of data for large-scale AI applications with a focus 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AI-driven features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personalized content delivery based on machine learning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prompt-response optimization techniques in AI models to enhance response accuracy and reduce latency in application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and deployment, resulting in improved model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querying efficiency and overall data retrieval functionality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implementations, simplifying provisioning and version control of cloud resources for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and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architectures to enhance team knowledge and improve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fine-tune machine learning models and streamline deployment of AI solutions across multiple operational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up automated testing and monitoring systems that reduced deployment times by 30% and increased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a culture of quality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optimal user experiences through performance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application capabilities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back-end framework to support new features and improve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application deployment processes, resulting in quicker setup times and reduced conflicts across different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on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frequent updates without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SQL queries to manage and analyze large data sets, ensuring data integrity and comprehensive reporting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meetings aimed at continuous process improvements and effective project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privacy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to enhance the quality assurance processes within the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application deployments, improving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and APIs into existing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system designs to facilitate knowledge sharing and provide clarity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 during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