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AI Engineer with extensive experience in designing and implementing AI solutions and data pipelines. Proven track record in cloud infrastructure and data engineering leveraging advanced machine learning frameworks. Adept at collaborating with diverse stakeholders to drive digital transformation initiatives in a remote contract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SQL,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Libraries:</w:t>
      </w:r>
      <w:r w:rsidRPr="00C3688B">
        <w:rPr>
          <w:rFonts w:ascii="Arial" w:hAnsi="Arial" w:cs="Arial"/>
          <w:color w:val="424242" w:themeColor="text1" w:themeShade="BF"/>
          <w:sz w:val="20"/>
          <w:szCs w:val="20"/>
        </w:rPr>
        <w:t xml:space="preserve"> Pandas, NumPy, scikit-learn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PyTorch, TensorFlow,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Big Data Technologies:</w:t>
      </w:r>
      <w:r w:rsidRPr="00C3688B">
        <w:rPr>
          <w:rFonts w:ascii="Arial" w:hAnsi="Arial" w:cs="Arial"/>
          <w:color w:val="424242" w:themeColor="text1" w:themeShade="BF"/>
          <w:sz w:val="20"/>
          <w:szCs w:val="20"/>
        </w:rPr>
        <w:t xml:space="preserve"> Spark, Hadoop, EMR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Redshift, Aurora, RDS,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Visualization Tools:</w:t>
      </w:r>
      <w:r w:rsidRPr="00C3688B">
        <w:rPr>
          <w:rFonts w:ascii="Arial" w:hAnsi="Arial" w:cs="Arial"/>
          <w:color w:val="424242" w:themeColor="text1" w:themeShade="BF"/>
          <w:sz w:val="20"/>
          <w:szCs w:val="20"/>
        </w:rPr>
        <w:t xml:space="preserve"> Power BI,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Pipeline Tools:</w:t>
      </w:r>
      <w:r w:rsidRPr="00C3688B">
        <w:rPr>
          <w:rFonts w:ascii="Arial" w:hAnsi="Arial" w:cs="Arial"/>
          <w:color w:val="424242" w:themeColor="text1" w:themeShade="BF"/>
          <w:sz w:val="20"/>
          <w:szCs w:val="20"/>
        </w:rPr>
        <w:t xml:space="preserve"> SageMaker, Glue, Athena, Data Factory, Synapse Analytics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Agile methodologies, Microservices architecture, API development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machine learning </w:t>
      </w:r>
      <w:r w:rsidRPr="00C3688B">
        <w:rPr>
          <w:rFonts w:ascii="Arial" w:hAnsi="Arial" w:cs="Arial"/>
          <w:b/>
          <w:color w:val="424242" w:themeColor="text1" w:themeShade="BF"/>
          <w:sz w:val="20"/>
          <w:szCs w:val="20"/>
        </w:rPr>
        <w:t xml:space="preserve">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AWS SageMaker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Glue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processing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managed data storage solutions utilizing </w:t>
      </w:r>
      <w:r w:rsidRPr="00C3688B">
        <w:rPr>
          <w:rFonts w:ascii="Arial" w:hAnsi="Arial" w:cs="Arial"/>
          <w:b/>
          <w:color w:val="424242" w:themeColor="text1" w:themeShade="BF"/>
          <w:sz w:val="20"/>
          <w:szCs w:val="20"/>
        </w:rPr>
        <w:t xml:space="preserve">Amazon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Redshift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data access for analytical processes.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predictive models using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increased prediction accuracy for customer behavior analysis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and scope,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tracking and project management, resulting in a streamlined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manipulation and cleaning, resulting in more reliable datasets for model training and evaluation.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dashboards for stakeholders, enhancing data visibility and decision-making processes across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transition of on-premises data pipelines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Athena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 Factory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on best practices for </w:t>
      </w:r>
      <w:r w:rsidRPr="00C3688B">
        <w:rPr>
          <w:rFonts w:ascii="Arial" w:hAnsi="Arial" w:cs="Arial"/>
          <w:b/>
          <w:color w:val="424242" w:themeColor="text1" w:themeShade="BF"/>
          <w:sz w:val="20"/>
          <w:szCs w:val="20"/>
        </w:rPr>
        <w:t xml:space="preserve">machine learning model deployment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monitoring, ensuring project alignment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Keras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deep learning experiments, advancing capabilities in natural language processing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APIs for data products using </w:t>
      </w:r>
      <w:r w:rsidRPr="00C3688B">
        <w:rPr>
          <w:rFonts w:ascii="Arial" w:hAnsi="Arial" w:cs="Arial"/>
          <w:b/>
          <w:color w:val="424242" w:themeColor="text1" w:themeShade="BF"/>
          <w:sz w:val="20"/>
          <w:szCs w:val="20"/>
        </w:rPr>
        <w:t xml:space="preserve">FastAPI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with third-party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cloud infrastructure using </w:t>
      </w:r>
      <w:r w:rsidRPr="00C3688B">
        <w:rPr>
          <w:rFonts w:ascii="Arial" w:hAnsi="Arial" w:cs="Arial"/>
          <w:b/>
          <w:color w:val="424242" w:themeColor="text1" w:themeShade="BF"/>
          <w:sz w:val="20"/>
          <w:szCs w:val="20"/>
        </w:rPr>
        <w:t xml:space="preserve">AWS CloudFormation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deployment times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containerization strategies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consistent environments for development and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Instructed junior engineers in implementing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the team, increasing team productivity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for </w:t>
      </w:r>
      <w:r w:rsidRPr="00C3688B">
        <w:rPr>
          <w:rFonts w:ascii="Arial" w:hAnsi="Arial" w:cs="Arial"/>
          <w:b/>
          <w:color w:val="424242" w:themeColor="text1" w:themeShade="BF"/>
          <w:sz w:val="20"/>
          <w:szCs w:val="20"/>
        </w:rPr>
        <w:t xml:space="preserve">data analytics projects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alignment with business goals and project milestones.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refined </w:t>
      </w:r>
      <w:r w:rsidRPr="00C3688B">
        <w:rPr>
          <w:rFonts w:ascii="Arial" w:hAnsi="Arial" w:cs="Arial"/>
          <w:b/>
          <w:bCs/>
          <w:color w:val="424242" w:themeColor="text1" w:themeShade="BF"/>
          <w:sz w:val="20"/>
        </w:rPr>
        <w:t xml:space="preserve">data-driven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leveraging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processing speeds for large datasets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ETL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in conjunction with </w:t>
      </w:r>
      <w:r w:rsidRPr="00C3688B">
        <w:rPr>
          <w:rFonts w:ascii="Arial" w:hAnsi="Arial" w:cs="Arial"/>
          <w:b/>
          <w:bCs/>
          <w:color w:val="424242" w:themeColor="text1" w:themeShade="BF"/>
          <w:sz w:val="20"/>
        </w:rPr>
        <w:t xml:space="preserve">AWS Glue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automated data transformation and loading.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data visualizations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actionable insights that improved strategic planning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identify </w:t>
      </w:r>
      <w:r w:rsidRPr="00C3688B">
        <w:rPr>
          <w:rFonts w:ascii="Arial" w:hAnsi="Arial" w:cs="Arial"/>
          <w:b/>
          <w:bCs/>
          <w:color w:val="424242" w:themeColor="text1" w:themeShade="BF"/>
          <w:sz w:val="20"/>
        </w:rPr>
        <w:t xml:space="preserve">business intelligence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requirements and subsequently implemented solutions that increased key metrics by over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all phases of the software development lifecycle, utilizing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in compliance with project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cloud databases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AWS 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and secure data storage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manage source code effectively and collaborated in code reviews to maintain product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personnel in the utilization of various data science tools such as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learning and digital adoption.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critical </w:t>
      </w:r>
      <w:r w:rsidRPr="00C3688B">
        <w:rPr>
          <w:rFonts w:ascii="Arial" w:hAnsi="Arial" w:cs="Arial"/>
          <w:b/>
          <w:bCs/>
          <w:color w:val="424242" w:themeColor="text1" w:themeShade="BF"/>
          <w:sz w:val="20"/>
        </w:rPr>
        <w:t xml:space="preserve">software solutions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efficiency improvements in client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various </w:t>
      </w:r>
      <w:r w:rsidRPr="00C3688B">
        <w:rPr>
          <w:rFonts w:ascii="Arial" w:hAnsi="Arial" w:cs="Arial"/>
          <w:b/>
          <w:bCs/>
          <w:color w:val="424242" w:themeColor="text1" w:themeShade="BF"/>
          <w:sz w:val="20"/>
        </w:rPr>
        <w:t xml:space="preserve">cloud-based projects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software deployment strategies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clients to achieve their transformation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w:t>
      </w:r>
      <w:r w:rsidRPr="00C3688B">
        <w:rPr>
          <w:rFonts w:ascii="Arial" w:hAnsi="Arial" w:cs="Arial"/>
          <w:b/>
          <w:bCs/>
          <w:color w:val="424242" w:themeColor="text1" w:themeShade="BF"/>
          <w:sz w:val="20"/>
        </w:rPr>
        <w:t xml:space="preserve">AI models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fraud detection, employing </w:t>
      </w:r>
      <w:r w:rsidRPr="00C3688B">
        <w:rPr>
          <w:rFonts w:ascii="Arial" w:hAnsi="Arial" w:cs="Arial"/>
          <w:b/>
          <w:bCs/>
          <w:color w:val="424242" w:themeColor="text1" w:themeShade="BF"/>
          <w:sz w:val="20"/>
        </w:rPr>
        <w:t xml:space="preserve">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that mitigated risks effectively for financial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efforts to migrate legacy systems to modern cloud infrastructures, enhancing data accessibility and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best practices for </w:t>
      </w:r>
      <w:r w:rsidRPr="00C3688B">
        <w:rPr>
          <w:rFonts w:ascii="Arial" w:hAnsi="Arial" w:cs="Arial"/>
          <w:b/>
          <w:bCs/>
          <w:color w:val="424242" w:themeColor="text1" w:themeShade="BF"/>
          <w:sz w:val="20"/>
        </w:rPr>
        <w:t xml:space="preserve">data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line with emerging standards, improving data integrity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extraction and manipulation, enabling comprehensive reporting functionalities tailored to client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defining system architecture and data flow, leveraging technologies such as </w:t>
      </w:r>
      <w:r w:rsidRPr="00C3688B">
        <w:rPr>
          <w:rFonts w:ascii="Arial" w:hAnsi="Arial" w:cs="Arial"/>
          <w:b/>
          <w:bCs/>
          <w:color w:val="424242" w:themeColor="text1" w:themeShade="BF"/>
          <w:sz w:val="20"/>
        </w:rPr>
        <w:t xml:space="preserve">EMR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Redshift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effective use of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libraries for data analytics, helping to bridge skill gaps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