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AI Engineer adept at leveraging advanced technical skills in natural language processing, deep learning, and AI to develop innovative solutions that drive business efficiency. Extensive experience in consulting environments, guiding teams in deploying scalable AI models and cutting-edge technologies to meet client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R, C++,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Machine Learning:</w:t>
      </w:r>
      <w:r w:rsidRPr="00C3688B">
        <w:rPr>
          <w:rFonts w:ascii="Arial" w:hAnsi="Arial" w:cs="Arial"/>
          <w:color w:val="424242" w:themeColor="text1" w:themeShade="BF"/>
          <w:sz w:val="20"/>
          <w:szCs w:val="20"/>
        </w:rPr>
        <w:t xml:space="preserve"> TensorFlow, PyTorch, Keras, Scikit-learn, Natural Language Toolkit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&amp; Analytics:</w:t>
      </w:r>
      <w:r w:rsidRPr="00C3688B">
        <w:rPr>
          <w:rFonts w:ascii="Arial" w:hAnsi="Arial" w:cs="Arial"/>
          <w:color w:val="424242" w:themeColor="text1" w:themeShade="BF"/>
          <w:sz w:val="20"/>
          <w:szCs w:val="20"/>
        </w:rPr>
        <w:t xml:space="preserve"> Pandas, NumPy, SQL, Apache Spark, Hadoop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 &amp; Tools: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Flask, Django, React, Node.js, FastAPI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Confluence, Visual Studio Code, Eclipse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Deployment:</w:t>
      </w:r>
      <w:r w:rsidRPr="00C3688B">
        <w:rPr>
          <w:rFonts w:ascii="Arial" w:hAnsi="Arial" w:cs="Arial"/>
          <w:color w:val="424242" w:themeColor="text1" w:themeShade="BF"/>
          <w:sz w:val="20"/>
          <w:szCs w:val="20"/>
        </w:rPr>
        <w:t xml:space="preserve"> Jupyter Notebook, Postman, Selenium, Unit Testing,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advanced </w:t>
      </w:r>
      <w:r w:rsidRPr="00C3688B">
        <w:rPr>
          <w:rFonts w:ascii="Arial" w:hAnsi="Arial" w:cs="Arial"/>
          <w:b/>
          <w:color w:val="424242" w:themeColor="text1" w:themeShade="BF"/>
          <w:sz w:val="20"/>
          <w:szCs w:val="20"/>
        </w:rPr>
        <w:t xml:space="preserve">Natural Language Processing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leveraging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text analysis for client applications, resulting in a 30% increase in processing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predictive models utilizing </w:t>
      </w:r>
      <w:r w:rsidRPr="00C3688B">
        <w:rPr>
          <w:rFonts w:ascii="Arial" w:hAnsi="Arial" w:cs="Arial"/>
          <w:b/>
          <w:color w:val="424242" w:themeColor="text1" w:themeShade="BF"/>
          <w:sz w:val="20"/>
          <w:szCs w:val="20"/>
        </w:rPr>
        <w:t xml:space="preserve">Deep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which improved client data insights by 25%, employing frameworks such as </w:t>
      </w:r>
      <w:r w:rsidRPr="00C3688B">
        <w:rPr>
          <w:rFonts w:ascii="Arial" w:hAnsi="Arial" w:cs="Arial"/>
          <w:b/>
          <w:color w:val="424242" w:themeColor="text1" w:themeShade="BF"/>
          <w:sz w:val="20"/>
          <w:szCs w:val="20"/>
        </w:rPr>
        <w:t xml:space="preserve">Keras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the deployment of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solutions for data storage and processing, integrating options like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querying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execute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algorithms in production, including </w:t>
      </w:r>
      <w:r w:rsidRPr="00C3688B">
        <w:rPr>
          <w:rFonts w:ascii="Arial" w:hAnsi="Arial" w:cs="Arial"/>
          <w:b/>
          <w:color w:val="424242" w:themeColor="text1" w:themeShade="BF"/>
          <w:sz w:val="20"/>
          <w:szCs w:val="20"/>
        </w:rPr>
        <w:t xml:space="preserve">image recognition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speech processing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and deployment of AI models across various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AI architectures using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enable high availability and performance for data-heavy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to manage and retrieve large datasets, improving query performance by 15% in several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testing of AI models using </w:t>
      </w:r>
      <w:r w:rsidRPr="00C3688B">
        <w:rPr>
          <w:rFonts w:ascii="Arial" w:hAnsi="Arial" w:cs="Arial"/>
          <w:b/>
          <w:color w:val="424242" w:themeColor="text1" w:themeShade="BF"/>
          <w:sz w:val="20"/>
          <w:szCs w:val="20"/>
        </w:rPr>
        <w:t xml:space="preserve">Unit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performance metrics, ensuring adherence to industry standards and client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enhancing data processing efficiencies with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reduction in processing time from hours to minutes.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mentorship and guidance on </w:t>
      </w:r>
      <w:r w:rsidRPr="00C3688B">
        <w:rPr>
          <w:rFonts w:ascii="Arial" w:hAnsi="Arial" w:cs="Arial"/>
          <w:b/>
          <w:color w:val="424242" w:themeColor="text1" w:themeShade="BF"/>
          <w:sz w:val="20"/>
          <w:szCs w:val="20"/>
        </w:rPr>
        <w:t xml:space="preserve">algorithm optimization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 within the software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agile methodologies to manage project tasks and deliverables, utilizing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and ownership.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AI-driven business solutions to stakeholders, translating complex technical concepts into clear and actionable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formulation of technical documentation and best practices regarding </w:t>
      </w:r>
      <w:r w:rsidRPr="00C3688B">
        <w:rPr>
          <w:rFonts w:ascii="Arial" w:hAnsi="Arial" w:cs="Arial"/>
          <w:b/>
          <w:color w:val="424242" w:themeColor="text1" w:themeShade="BF"/>
          <w:sz w:val="20"/>
          <w:szCs w:val="20"/>
        </w:rPr>
        <w:t xml:space="preserve">ML model deployment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ongoing maintenance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conducting AI research initiatives, proposing new pathways for innovation in data science-related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algorithms to automate data entry processes, enhancing overall efficiency while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libraries like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NumPy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maintained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data communication for web-based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management, employing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for relational databases alongside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NoSQL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systems integrations and legacy software upgrades, transitioning clients to automated and smarter data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reports and visualizations for client projects using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Matplotlib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insights from complex datasets.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Advanced the use of cloud infrastructure through deployment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system resilience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extensively with stakeholders to refine project requirements and deliver tailored AI solutions aimed at specific business challenges.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cohort of engineers by sharing knowledge on </w:t>
      </w:r>
      <w:r w:rsidRPr="00C3688B">
        <w:rPr>
          <w:rFonts w:ascii="Arial" w:hAnsi="Arial" w:cs="Arial"/>
          <w:b/>
          <w:bCs/>
          <w:color w:val="424242" w:themeColor="text1" w:themeShade="BF"/>
          <w:sz w:val="20"/>
        </w:rPr>
        <w:t xml:space="preserve">data ethics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AI governance, ensuring compliance with emerging regulations.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foundational codes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software components, emphasizing performance optimization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various </w:t>
      </w:r>
      <w:r w:rsidRPr="00C3688B">
        <w:rPr>
          <w:rFonts w:ascii="Arial" w:hAnsi="Arial" w:cs="Arial"/>
          <w:b/>
          <w:bCs/>
          <w:color w:val="424242" w:themeColor="text1" w:themeShade="BF"/>
          <w:sz w:val="20"/>
        </w:rPr>
        <w:t xml:space="preserve">third-party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applications, expanding functionalities such as user authentication and real-time data analytics.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modern software architectures, utilizing frameworks like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innovate existing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UI components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experiences and features on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quality assurance practices, writing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test cases to automate the verification of application functionalities and endpoints.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within cross-functional teams during system architecture planning to ensure the alignment of business objectives and technical feasibility.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customer support and troubleshooting for software deployed in production, resolving issues promptly and efficiently to maintain service levels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knowledge-sharing sessions regarding </w:t>
      </w:r>
      <w:r w:rsidRPr="00C3688B">
        <w:rPr>
          <w:rFonts w:ascii="Arial" w:hAnsi="Arial" w:cs="Arial"/>
          <w:b/>
          <w:bCs/>
          <w:color w:val="424242" w:themeColor="text1" w:themeShade="BF"/>
          <w:sz w:val="20"/>
        </w:rPr>
        <w:t xml:space="preserve">best coding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an environment of growth.</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