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AI Engineer with over 8 years of experience focused on developing intelligent agent-based solutions. Proficient in implementing autonomous agents while enhancing business processes through advanced artificial intelligence methodologies. Expert in utilizing frameworks such as LangChain and AutoGen, and technologies including Python and FastAPI, to architect and deliver data-driven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Golang, Java, C# (.NET), FastAPI, asyncio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Frameworks:</w:t>
      </w:r>
      <w:r w:rsidRPr="00C3688B">
        <w:rPr>
          <w:rFonts w:ascii="Arial" w:hAnsi="Arial" w:cs="Arial"/>
          <w:color w:val="424242" w:themeColor="text1" w:themeShade="BF"/>
          <w:sz w:val="20"/>
          <w:szCs w:val="20"/>
        </w:rPr>
        <w:t xml:space="preserve"> LangChain, LlamaIndex, AutoGen, CrewAI, Semantic Kernel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Pydantic, Vector Stores, Chroma, Weaviate, Pinecone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MLOps Tools:</w:t>
      </w:r>
      <w:r w:rsidRPr="00C3688B">
        <w:rPr>
          <w:rFonts w:ascii="Arial" w:hAnsi="Arial" w:cs="Arial"/>
          <w:color w:val="424242" w:themeColor="text1" w:themeShade="BF"/>
          <w:sz w:val="20"/>
          <w:szCs w:val="20"/>
        </w:rPr>
        <w:t xml:space="preserve"> Docker, Kubernetes, CI/CD, Automated Retraining, Agent Monitoring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Protocols:</w:t>
      </w:r>
      <w:r w:rsidRPr="00C3688B">
        <w:rPr>
          <w:rFonts w:ascii="Arial" w:hAnsi="Arial" w:cs="Arial"/>
          <w:color w:val="424242" w:themeColor="text1" w:themeShade="BF"/>
          <w:sz w:val="20"/>
          <w:szCs w:val="20"/>
        </w:rPr>
        <w:t xml:space="preserve"> Model Context Protocol (MCP), Agent-to-Agent (A2A)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intelligent agent architectures using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LlamaIndex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financial data processing, leading to a 30% increase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autonomous agents with </w:t>
      </w:r>
      <w:r w:rsidRPr="00C3688B">
        <w:rPr>
          <w:rFonts w:ascii="Arial" w:hAnsi="Arial" w:cs="Arial"/>
          <w:b/>
          <w:color w:val="424242" w:themeColor="text1" w:themeShade="BF"/>
          <w:sz w:val="20"/>
          <w:szCs w:val="20"/>
        </w:rPr>
        <w:t xml:space="preserve">AutoGen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Semantic Kernel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facilitating real-time data analysis in business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seamless integration with microservices resulting in a 25% reduction in response time for client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asynchronous programming principles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asyncio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performance of agent interactions and coordination in complex financial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design MLOps pipelines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of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A2A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enabling multi-agent coordination, enhancing collaboration among business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vector databases using </w:t>
      </w:r>
      <w:r w:rsidRPr="00C3688B">
        <w:rPr>
          <w:rFonts w:ascii="Arial" w:hAnsi="Arial" w:cs="Arial"/>
          <w:b/>
          <w:color w:val="424242" w:themeColor="text1" w:themeShade="BF"/>
          <w:sz w:val="20"/>
          <w:szCs w:val="20"/>
        </w:rPr>
        <w:t xml:space="preserve">Chroma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Weaviate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high-performance data storage and retrieval methods for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architecture discussions employing robust memory management strategies to support persistent intelligent agent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agent monitoring processes integrating CI/CD practices for continuous deployment and automated retraining of AI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assessments of agent-based systems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leading to a 40% improvement in processing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high-performance components in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systems ensuring scalability and efficiency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knowledge transfer sessions on advanced AI implementation strategies across product and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cloud-native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support deployment of intelligent agents within enterprise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comprehensive API interfaces utilizing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and back-end integration for intelligent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data-driven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various client projects, improving turnaround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containerization strategies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package applications and support seamless deployment processes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microservices architecture leading to enhanced scalability and maintainability of client applications with a focus on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analyze their business data, defining system requirements that align with </w:t>
      </w:r>
      <w:r w:rsidRPr="00C3688B">
        <w:rPr>
          <w:rFonts w:ascii="Arial" w:hAnsi="Arial" w:cs="Arial"/>
          <w:b/>
          <w:bCs/>
          <w:color w:val="424242" w:themeColor="text1" w:themeShade="BF"/>
          <w:sz w:val="20"/>
        </w:rPr>
        <w:t xml:space="preserve">ERP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automated testing frameworks ensuring reliability of applications developed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financial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solutions that enhanced reporting capabilities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meeting client scalability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troubleshoot and resolve technical issues impacting client systems, improving overall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promoting coding best practices and knowledge sharing across project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customer identity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enhancing security measures in enterprise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develop microservice-based applications improving client-specific workflows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collaboration with UX teams, providing technical insight to improve user interaction within systems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solutions employing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smooth communication between various internal and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data protection initiatives aligning technical systems with compliance standards in data management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cloud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improving system resilience and cost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best practices in software development emphasizing the use of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wth branching and merging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monitoring dashboards for system health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real-time insights and proactive issue resolution.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