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AI Engineer with extensive experience in developing and deploying AI solutions that improve voice communication security and efficiency. Proven track record of designing innovative multi-agent systems and fine-tuning large language models for practical applications. Adept at integrating AI into existing workflows and capable of translating complex technical concepts to stakeholders across diverse backgrounds.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Models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Hugging Face Transformers, OpenAI GPT-3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Pandas, NumPy, MLflow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LangChain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AutoGen, n8n,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AI solutions into existing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voice communication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multi-agent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GPT-3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efficiency of customer interactions within existing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business needs with technical capabilities, translating complex concepts for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fine-tuning and model evaluations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 (LLMs)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demonstrating improved accuracy in voice recognition features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AI orchestration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agent-based systems, optimizing resource allocation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implementation of AI-powered applications to enhance the customer experience,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technical direction of AI application development, establishing best practices and coding standards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initiatives in data science and ML engineering, resulting in improved performance of AI solutions deployed in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learning, staying updated with state-of-the-art AI research to incorporate cutting-edge techniques into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hosting solutions, managing scalable infrastructure and enhancing system performance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independently and as part of a team to solve complex technical challenges, achieving a project completion rate of 95%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AI technologies for engineering teams, fostering an environment of knowledge sharing and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customer-centric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communication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machine learning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processing and model evaluation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and trends in AI, contributing to strategic planning and offering insights into potential innovations.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from monolithic to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modularity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ran database optimization strategies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ensuring project deliverables aligned with customer requirements and organizational objectives, demonstrating strong project management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conducted performance testing for AI-driven applications, achieving improvements in user engagement metrics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machine learning projects, enhancing collaborative efforts while mastering advanced AI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performance and responsiveness of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multiple DevOps initiatives, deploying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resulting in a 40% reduction in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analysis and visualization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for decision-makers.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maintenance and optimization of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platforms,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deliver technical documentation for various projects,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performed code reviews to ensure high-quality software development practices, contributing to a culture of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