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a strong foundation in backend systems and AI integration. Experienced in designing robust architectures that leverage machine learning for data transformation and real-time processing. Proven ability to deliver customer-facing features while implementing best practices for AI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LangGraph,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Postman, Figma,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high-performance AI data platform that processed over 5 million records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streaming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low latency and fault tolerance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in key AI features before deployment, achieving a 99% success rate during QA.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prototype new AI capabilities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best practices for machine learning model deployment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engineering to deliver customer-facing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facilitate rapid feature releases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schema design, resulting in a 30% improvement in data retrieval times essential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asynchronous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efficiency and response times for AI tasks and background jobs.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enhance team productivity and code integrity, fostering a culture of continuous improvement within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AI integration techniques and backend development best practices, increasing overall team competency in handling complex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and conducted A/B testing to fine-tune AI models implemented in the backend system, driving an increase in feature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anomaly detection in AI processes, enhancing operational oversight.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AI/ML tools, improving community resources around data processing frameworks and encouraging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user-centric interfaces that communicate key data transformations effectively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ETL processes and optimized existing data handling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large-scale data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 between frontend applications and backend systems, enhancing user access to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refine data aggregation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triggers and stored procedures for efficient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stakeholders in tracking data anomalies and trends effectively,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system-level solutions to improve fault tolerance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asynchronous message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notification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decisions for enhancing data processing pipelines, specifically in transitioning to a more scalable cloud-based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backend systems utilizing profilers and monitoring tools, achieving a response time reduction of 40% on heavy API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ensure alignment on project goals and deliverables, from ideation through to implementation,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user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a legacy codebase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page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cleansing purposes, increasing data accuracy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dynamics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performance tuning of existing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profiling.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branches and pull requests to streamline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business analysis initiatives by creating detailed technical documentation outlining system functionality and integration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transfer sessions, sharing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software engineering with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