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AI Engineer with over 8 years of experience in developing advanced AI solutions and implementing machine learning algorithms to generate actionable business insights. Proven track record of leading complex AI initiatives, optimizing performance through statistical methods, and collaborating with cross-functional teams to drive innovation and productivity within organizations.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SQL, Java,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Algorithms:</w:t>
      </w:r>
      <w:r w:rsidRPr="00C3688B">
        <w:rPr>
          <w:rFonts w:ascii="Arial" w:hAnsi="Arial" w:cs="Arial"/>
          <w:color w:val="424242" w:themeColor="text1" w:themeShade="BF"/>
          <w:sz w:val="20"/>
          <w:szCs w:val="20"/>
        </w:rPr>
        <w:t xml:space="preserve"> Deep Learning, Bayesian Inference, Reinforcement Learning, Causal Inference, Ensemble Methods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Tools:</w:t>
      </w:r>
      <w:r w:rsidRPr="00C3688B">
        <w:rPr>
          <w:rFonts w:ascii="Arial" w:hAnsi="Arial" w:cs="Arial"/>
          <w:color w:val="424242" w:themeColor="text1" w:themeShade="BF"/>
          <w:sz w:val="20"/>
          <w:szCs w:val="20"/>
        </w:rPr>
        <w:t xml:space="preserve"> Apache Spark, Hadoop, Pandas, NumPy, SciPy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Model Development:</w:t>
      </w:r>
      <w:r w:rsidRPr="00C3688B">
        <w:rPr>
          <w:rFonts w:ascii="Arial" w:hAnsi="Arial" w:cs="Arial"/>
          <w:color w:val="424242" w:themeColor="text1" w:themeShade="BF"/>
          <w:sz w:val="20"/>
          <w:szCs w:val="20"/>
        </w:rPr>
        <w:t xml:space="preserve"> TensorFlow, Keras, PyTorch, Scikit-learn, XGBoost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 Azure,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Tools:</w:t>
      </w:r>
      <w:r w:rsidRPr="00C3688B">
        <w:rPr>
          <w:rFonts w:ascii="Arial" w:hAnsi="Arial" w:cs="Arial"/>
          <w:color w:val="424242" w:themeColor="text1" w:themeShade="BF"/>
          <w:sz w:val="20"/>
          <w:szCs w:val="20"/>
        </w:rPr>
        <w:t xml:space="preserve"> Tableau, Power BI, Slack,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Oracle,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Workflow Automation:</w:t>
      </w:r>
      <w:r w:rsidRPr="00C3688B">
        <w:rPr>
          <w:rFonts w:ascii="Arial" w:hAnsi="Arial" w:cs="Arial"/>
          <w:color w:val="424242" w:themeColor="text1" w:themeShade="BF"/>
          <w:sz w:val="20"/>
          <w:szCs w:val="20"/>
        </w:rPr>
        <w:t xml:space="preserve"> Apache Airflow, Luigi, Zapier, Apache NiFi, Make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Ethical AI Practices:</w:t>
      </w:r>
      <w:r w:rsidRPr="00C3688B">
        <w:rPr>
          <w:rFonts w:ascii="Arial" w:hAnsi="Arial" w:cs="Arial"/>
          <w:color w:val="424242" w:themeColor="text1" w:themeShade="BF"/>
          <w:sz w:val="20"/>
          <w:szCs w:val="20"/>
        </w:rPr>
        <w:t xml:space="preserve"> Data Privacy, Bias Mitigation, Fairness in AI, Compliance Standards, Ethical Guidelines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advanced AI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algorithms to improve predictive analytics for customer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A/B testing and experimentation frameworks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decision-making processes by providing real-time insights from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ensure alignment with strategic goals, using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AI models capable of processing over 10 million events daily through the use of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Web Services (AWS)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increase in processing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novel machine learning models, including </w:t>
      </w:r>
      <w:r w:rsidRPr="00C3688B">
        <w:rPr>
          <w:rFonts w:ascii="Arial" w:hAnsi="Arial" w:cs="Arial"/>
          <w:b/>
          <w:color w:val="424242" w:themeColor="text1" w:themeShade="BF"/>
          <w:sz w:val="20"/>
          <w:szCs w:val="20"/>
        </w:rPr>
        <w:t xml:space="preserve">Bayesian Inference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Reinforcement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address unstructured data challenges, enhancing overall model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automation workflows with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pipeline processes leading to a significant reduction in operational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ethical AI practices, focusing on data privacy, compliance standards, and biases in AI solutions to ensure responsible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dashboards and reports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AI solution effectiveness and communicate insights to stakeholders, greatly enhancing transparency in analytics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machine learning pipelines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an increase in model performance metrics by 40% over previous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 models into existing systems, ensuring seamless deployment with tools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research and development efforts for leveraging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developing cutting-edge deep learning models for customer segmentation, significantly enhancing targeting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evaluations of ML models, providing actionable insights that drove operational improvements and informed strategic decisions at the executive level.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data scientists and engineers, fostering a culture of growth and innovation while ensuring adherence to high coding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full lifecycle of AI product development from ideation to deployment, implementing Agile methodologies to adapt quickly to changing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machine learning models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data-driven solutions that improved operational efficiency for clients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refine their requirements and translate them into system specifications while implementing new features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data processing frameworks with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large datasets, enhancing data-driven decision-making capabilities for business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various statistical methods and machine learning techniques to develop predictive models that effectively targeted marketing strategies, achieving notable increase in lead conversion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visualization tools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actionable insights which helped in strategic planning and operational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algorithms utilizing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optimizing customer engagement efforts, which improved client satisfaction scores consistently across multiple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data solutions by incorporating advanced data cleaning and transformation processes through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quality and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 sharing within the organization by documenting solution architectures and presenting innovative ideas to enhance project success.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data-driven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performance while adhering to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engineering teams to implement machine learning features into client applications, optimizing workflows with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data analysis (EDA) utilizing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uncover insights that guided the development of new product features and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Demonstrated strong analytical skills by deploying natural language processing (NLP) techniques to extract business insights from unstructured data sources, including customer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extraction from relational databases to support comprehensive reporting and analysis of user behavior, fostering data-driven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optimizations of existing applications to improve performance and resolve technical debt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data security protocols while working with sensitive client information, ensuring compliance with industry regulations and ethical standards in data usage and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a collaborative team environment by actively engaging in professional development workshops and contributing to the continuous improvement of data science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