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AI Engineer with a robust background in telecommunications, machine learning, and cybersecurity. Over 8 years of experience in developing, testing, and maintaining advanced AI systems and machine learning models. Committed to driving efficiency and performance through cutting-edge technology solutions and cross-functional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OpenCV, Natural Language Processing (NLP), Deep Learning, Reinforcement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C++, 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 &amp;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Matplotlib, Tableau, Hadoop,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&amp; Cybersecurity: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Cybersecurity, Network Protocols, Firewalls, Intrusion Detection Systems, SIEM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Microservices, Webhook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LaTeX, Markdown, Technical Documentation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predictive capabilities for client networks.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existing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telecommunication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 (NLP)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automating customer support operations, decreasing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and testing of algorithms under varying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deployment processes, and maintenance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improvement initiatives by researching and implementing industry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cybersecurity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insights from complex data sets, enabling data-driven decisions in network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visualizing AI model outputs, enhancing user engagement and accessibility of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and cybersecurity protocols, increasing team capabilities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cybersecurity measures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data, utilizing tools such as intrusion detection systems and SIEM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streamline workflows,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of machine learning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analytics team to define metrics and KPIs for AI initiatives,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results and report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evolution of the technical stack by evaluating emerging technologies in the AI and cloud domains, aligning with the company's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processing capabilities in stakeholder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robust cybersecurity tools, focusing on detection and monitoring of network threats through advanced algorithms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communication between machine learning models and front-end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for junior developers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statistical analysis and machine learning applications, fostering a culture of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resource allocation and management, ensuring scalability and performance in AI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assess their technological needs and conceptualize tailored machine learning solutions that improved overall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extract, store, and manage large sets of unstructured data relevant to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and conducted user training sessions on AI implementation and optimization best practices, leading to successful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AI features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define specifications and develop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client system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iterations and facilitate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analysis and visualization of project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effective communication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infrastructures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improved scalability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 of existing applications, yielding a 30% improvement in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testing best practices to ensure the reliability and efficiency of developed applications in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contributed to agile project sprint planning, ensuring high-quality deliverables and adherence to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