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Data Engineer with extensive experience in designing, implementing, and optimizing data-driven solutions in AI environments. Proven ability in analyzing large datasets, developing analytical frameworks, and enhancing AI model performance through strategic collaboration and data curation. Passionate about leveraging technology to improve customer engagement through cutting-edge AI tools and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SQL, 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Manipulation Tools:</w:t>
      </w:r>
      <w:r w:rsidRPr="00C3688B">
        <w:rPr>
          <w:rFonts w:ascii="Arial" w:hAnsi="Arial" w:cs="Arial"/>
          <w:color w:val="424242" w:themeColor="text1" w:themeShade="BF"/>
          <w:sz w:val="20"/>
          <w:szCs w:val="20"/>
        </w:rPr>
        <w:t xml:space="preserve"> Pandas, NumPy, Apache Spark,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 Tools:</w:t>
      </w:r>
      <w:r w:rsidRPr="00C3688B">
        <w:rPr>
          <w:rFonts w:ascii="Arial" w:hAnsi="Arial" w:cs="Arial"/>
          <w:color w:val="424242" w:themeColor="text1" w:themeShade="BF"/>
          <w:sz w:val="20"/>
          <w:szCs w:val="20"/>
        </w:rPr>
        <w:t xml:space="preserve"> Tableau, Power BI, Matplotlib, Seaborn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PostgreSQL, MySQL, MongoDB, Microsoft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Scikit-Learn, TensorFlow, Keras, PyTorch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Big Data Technologies:</w:t>
      </w:r>
      <w:r w:rsidRPr="00C3688B">
        <w:rPr>
          <w:rFonts w:ascii="Arial" w:hAnsi="Arial" w:cs="Arial"/>
          <w:color w:val="424242" w:themeColor="text1" w:themeShade="BF"/>
          <w:sz w:val="20"/>
          <w:szCs w:val="20"/>
        </w:rPr>
        <w:t xml:space="preserve"> Hadoop, Apache Kafka, Apache Airflow,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Tools:</w:t>
      </w:r>
      <w:r w:rsidRPr="00C3688B">
        <w:rPr>
          <w:rFonts w:ascii="Arial" w:hAnsi="Arial" w:cs="Arial"/>
          <w:color w:val="424242" w:themeColor="text1" w:themeShade="BF"/>
          <w:sz w:val="20"/>
          <w:szCs w:val="20"/>
        </w:rPr>
        <w:t xml:space="preserve"> ChatGPT, Natural Language Processing (NLP), AI Quality Monitoring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 Trello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data pipelines using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processing speed by 30% for AI training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analyze </w:t>
      </w:r>
      <w:r w:rsidRPr="00C3688B">
        <w:rPr>
          <w:rFonts w:ascii="Arial" w:hAnsi="Arial" w:cs="Arial"/>
          <w:b/>
          <w:color w:val="424242" w:themeColor="text1" w:themeShade="BF"/>
          <w:sz w:val="20"/>
          <w:szCs w:val="20"/>
        </w:rPr>
        <w:t xml:space="preserve">customer interaction data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key trends that enhanced </w:t>
      </w:r>
      <w:r w:rsidRPr="00C3688B">
        <w:rPr>
          <w:rFonts w:ascii="Arial" w:hAnsi="Arial" w:cs="Arial"/>
          <w:b/>
          <w:color w:val="424242" w:themeColor="text1" w:themeShade="BF"/>
          <w:sz w:val="20"/>
          <w:szCs w:val="20"/>
        </w:rPr>
        <w:t xml:space="preserve">AI intent recognition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 curation frameworks utilizing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25% increase in dataset accuracy for AI model training.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machine learning algorithms using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refining AI responses based on customer interaction audits.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large-scale data analyses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storage and retrieval of training datasets for AI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w:t>
      </w:r>
      <w:r w:rsidRPr="00C3688B">
        <w:rPr>
          <w:rFonts w:ascii="Arial" w:hAnsi="Arial" w:cs="Arial"/>
          <w:b/>
          <w:color w:val="424242" w:themeColor="text1" w:themeShade="BF"/>
          <w:sz w:val="20"/>
          <w:szCs w:val="20"/>
        </w:rPr>
        <w:t xml:space="preserve">annotation guidelines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standardize the labeling of AI training data, improving system adaptability and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cloud technologies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deploy scalable data solutions for real-time AI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model optimization strategies based on feedback from </w:t>
      </w:r>
      <w:r w:rsidRPr="00C3688B">
        <w:rPr>
          <w:rFonts w:ascii="Arial" w:hAnsi="Arial" w:cs="Arial"/>
          <w:b/>
          <w:color w:val="424242" w:themeColor="text1" w:themeShade="BF"/>
          <w:sz w:val="20"/>
          <w:szCs w:val="20"/>
        </w:rPr>
        <w:t xml:space="preserve">AI Quality Analysts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20% reduction in misclassification rates of AI responses.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engagement drop-offs and adjusted AI decision pathways, utilizing </w:t>
      </w:r>
      <w:r w:rsidRPr="00C3688B">
        <w:rPr>
          <w:rFonts w:ascii="Arial" w:hAnsi="Arial" w:cs="Arial"/>
          <w:b/>
          <w:color w:val="424242" w:themeColor="text1" w:themeShade="BF"/>
          <w:sz w:val="20"/>
          <w:szCs w:val="20"/>
        </w:rPr>
        <w:t xml:space="preserve">Matplotlib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visual data interpretation and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collaborative efforts with engineering teams to refine conversational flows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rapid deployment of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Used </w:t>
      </w:r>
      <w:r w:rsidRPr="00C3688B">
        <w:rPr>
          <w:rFonts w:ascii="Arial" w:hAnsi="Arial" w:cs="Arial"/>
          <w:b/>
          <w:color w:val="424242" w:themeColor="text1" w:themeShade="BF"/>
          <w:sz w:val="20"/>
          <w:szCs w:val="20"/>
        </w:rPr>
        <w:t xml:space="preserve">Hadoop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process and analyze massive datasets, establishing efficient workflow models for machine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data structures for AI training applications that enhanced language understanding and yielded better customer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dashboards in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tracking of AI model performance and compliance metrics, directly impacting customer satisfaction levels.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on </w:t>
      </w:r>
      <w:r w:rsidRPr="00C3688B">
        <w:rPr>
          <w:rFonts w:ascii="Arial" w:hAnsi="Arial" w:cs="Arial"/>
          <w:b/>
          <w:color w:val="424242" w:themeColor="text1" w:themeShade="BF"/>
          <w:sz w:val="20"/>
          <w:szCs w:val="20"/>
        </w:rPr>
        <w:t xml:space="preserve">NLP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to elevate team understanding of AI model behavior and its implications on customer interactions.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implemented data models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accuracy of customer engagement data utilized in AI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curating training datasets by conducting </w:t>
      </w:r>
      <w:r w:rsidRPr="00C3688B">
        <w:rPr>
          <w:rFonts w:ascii="Arial" w:hAnsi="Arial" w:cs="Arial"/>
          <w:b/>
          <w:bCs/>
          <w:color w:val="424242" w:themeColor="text1" w:themeShade="BF"/>
          <w:sz w:val="20"/>
        </w:rPr>
        <w:t xml:space="preserve">quality assurance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check on </w:t>
      </w:r>
      <w:r w:rsidRPr="00C3688B">
        <w:rPr>
          <w:rFonts w:ascii="Arial" w:hAnsi="Arial" w:cs="Arial"/>
          <w:b/>
          <w:bCs/>
          <w:color w:val="424242" w:themeColor="text1" w:themeShade="BF"/>
          <w:sz w:val="20"/>
        </w:rPr>
        <w:t xml:space="preserve">AI-driven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accuracy and consistency.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w:t>
      </w:r>
      <w:r w:rsidRPr="00C3688B">
        <w:rPr>
          <w:rFonts w:ascii="Arial" w:hAnsi="Arial" w:cs="Arial"/>
          <w:b/>
          <w:bCs/>
          <w:color w:val="424242" w:themeColor="text1" w:themeShade="BF"/>
          <w:sz w:val="20"/>
        </w:rPr>
        <w:t xml:space="preserve">data visualization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projects using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translating complex data trends into actionable insights for product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team to apply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on data sets to recognize patterns in customer interactions, enhancing AI model performance and decision pathways.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data analyses, reducing reporting time by 20% while providing deep insights into customer behavior.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cross-team collaborations to improve conversation flow in AI systems by integrating </w:t>
      </w:r>
      <w:r w:rsidRPr="00C3688B">
        <w:rPr>
          <w:rFonts w:ascii="Arial" w:hAnsi="Arial" w:cs="Arial"/>
          <w:b/>
          <w:bCs/>
          <w:color w:val="424242" w:themeColor="text1" w:themeShade="BF"/>
          <w:sz w:val="20"/>
        </w:rPr>
        <w:t xml:space="preserve">natural language processing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processes for data curation and annotation by creating user-friendly guidelines that improved team productivity and consistency.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trend analysis on customer interaction data through scripting in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areas for model refinement.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system integration projects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smooth deployment cycles and reducing conflicts in code merges.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basic </w:t>
      </w:r>
      <w:r w:rsidRPr="00C3688B">
        <w:rPr>
          <w:rFonts w:ascii="Arial" w:hAnsi="Arial" w:cs="Arial"/>
          <w:b/>
          <w:bCs/>
          <w:color w:val="424242" w:themeColor="text1" w:themeShade="BF"/>
          <w:sz w:val="20"/>
        </w:rPr>
        <w:t xml:space="preserve">data extraction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aiding in the collection of information from various customer interaction mediums for preliminary analysis.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 entry and database management using </w:t>
      </w:r>
      <w:r w:rsidRPr="00C3688B">
        <w:rPr>
          <w:rFonts w:ascii="Arial" w:hAnsi="Arial" w:cs="Arial"/>
          <w:b/>
          <w:bCs/>
          <w:color w:val="424242" w:themeColor="text1" w:themeShade="BF"/>
          <w:sz w:val="20"/>
        </w:rPr>
        <w:t xml:space="preserve">Microsoft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within the projects assigned.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Transformed raw data into structured formats for reporting and analysis, utilizing </w:t>
      </w:r>
      <w:r w:rsidRPr="00C3688B">
        <w:rPr>
          <w:rFonts w:ascii="Arial" w:hAnsi="Arial" w:cs="Arial"/>
          <w:b/>
          <w:bCs/>
          <w:color w:val="424242" w:themeColor="text1" w:themeShade="BF"/>
          <w:sz w:val="20"/>
        </w:rPr>
        <w:t xml:space="preserve">Excel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ongoing marketing initiatives.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 quality assurance efforts by performing routine checks on datasets to ensure compliance with established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analysts on </w:t>
      </w:r>
      <w:r w:rsidRPr="00C3688B">
        <w:rPr>
          <w:rFonts w:ascii="Arial" w:hAnsi="Arial" w:cs="Arial"/>
          <w:b/>
          <w:bCs/>
          <w:color w:val="424242" w:themeColor="text1" w:themeShade="BF"/>
          <w:sz w:val="20"/>
        </w:rPr>
        <w:t xml:space="preserve">data visualization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projects, using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reports that informed executive decision-making.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maintaining project documentation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clarity to processes and workflows for new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Agile methodology ceremonies, enhancing team productivity and communication through the effective signaling of progress and blockers.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