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experienced Configuration Engineer with 7+ years in data analytics and operational roles, specializing in AI tooling and configuration management to enhance user experience and streamline deployment processes. Capable of leading cross-functional teams in adapting new technologies and processes in dynamic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&amp; Tools:</w:t>
      </w:r>
      <w:r w:rsidRPr="00C3688B">
        <w:rPr>
          <w:rFonts w:ascii="Arial" w:hAnsi="Arial" w:cs="Arial"/>
          <w:color w:val="424242" w:themeColor="text1" w:themeShade="BF"/>
          <w:sz w:val="20"/>
          <w:szCs w:val="20"/>
        </w:rPr>
        <w:t xml:space="preserve"> Jira, Confluence, Agile Methodology, Project Management Tools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 &amp; Formats:</w:t>
      </w:r>
      <w:r w:rsidRPr="00C3688B">
        <w:rPr>
          <w:rFonts w:ascii="Arial" w:hAnsi="Arial" w:cs="Arial"/>
          <w:color w:val="424242" w:themeColor="text1" w:themeShade="BF"/>
          <w:sz w:val="20"/>
          <w:szCs w:val="20"/>
        </w:rPr>
        <w:t xml:space="preserve"> JSON, XML, Data Analysis Tools, ETL Processes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OpenAI, Claude, Generative AI, Natural Language Processing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Technologies &amp; Platforms:</w:t>
      </w:r>
      <w:r w:rsidRPr="00C3688B">
        <w:rPr>
          <w:rFonts w:ascii="Arial" w:hAnsi="Arial" w:cs="Arial"/>
          <w:color w:val="424242" w:themeColor="text1" w:themeShade="BF"/>
          <w:sz w:val="20"/>
          <w:szCs w:val="20"/>
        </w:rPr>
        <w:t xml:space="preserve"> Unify, Unify Report, Configuration Management Systems, Low-code/No-code Platforms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&amp; Documentation:</w:t>
      </w:r>
      <w:r w:rsidRPr="00C3688B">
        <w:rPr>
          <w:rFonts w:ascii="Arial" w:hAnsi="Arial" w:cs="Arial"/>
          <w:color w:val="424242" w:themeColor="text1" w:themeShade="BF"/>
          <w:sz w:val="20"/>
          <w:szCs w:val="20"/>
        </w:rPr>
        <w:t xml:space="preserve"> Documentation Best Practices, User-centered Documentation, Stakeholder Communication, Technical Writing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Tools:</w:t>
      </w:r>
      <w:r w:rsidRPr="00C3688B">
        <w:rPr>
          <w:rFonts w:ascii="Arial" w:hAnsi="Arial" w:cs="Arial"/>
          <w:color w:val="424242" w:themeColor="text1" w:themeShade="BF"/>
          <w:sz w:val="20"/>
          <w:szCs w:val="20"/>
        </w:rPr>
        <w:t xml:space="preserve"> UI Mockups, Flow Diagrams, User Testing Tools, Prototyping Tools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the </w:t>
      </w:r>
      <w:r w:rsidRPr="00C3688B">
        <w:rPr>
          <w:rFonts w:ascii="Arial" w:hAnsi="Arial" w:cs="Arial"/>
          <w:b/>
          <w:color w:val="424242" w:themeColor="text1" w:themeShade="BF"/>
          <w:sz w:val="20"/>
          <w:szCs w:val="20"/>
        </w:rPr>
        <w:t xml:space="preserve">Emiri configuration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leveraging </w:t>
      </w:r>
      <w:r w:rsidRPr="00C3688B">
        <w:rPr>
          <w:rFonts w:ascii="Arial" w:hAnsi="Arial" w:cs="Arial"/>
          <w:b/>
          <w:color w:val="424242" w:themeColor="text1" w:themeShade="BF"/>
          <w:sz w:val="20"/>
          <w:szCs w:val="20"/>
        </w:rPr>
        <w:t xml:space="preserve">Unify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operational capabilities across multiple datasets globally.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deployment process of </w:t>
      </w:r>
      <w:r w:rsidRPr="00C3688B">
        <w:rPr>
          <w:rFonts w:ascii="Arial" w:hAnsi="Arial" w:cs="Arial"/>
          <w:b/>
          <w:color w:val="424242" w:themeColor="text1" w:themeShade="BF"/>
          <w:sz w:val="20"/>
          <w:szCs w:val="20"/>
        </w:rPr>
        <w:t xml:space="preserve">Emiri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various markets, ensuring all configuration specifications and </w:t>
      </w:r>
      <w:r w:rsidRPr="00C3688B">
        <w:rPr>
          <w:rFonts w:ascii="Arial" w:hAnsi="Arial" w:cs="Arial"/>
          <w:b/>
          <w:color w:val="424242" w:themeColor="text1" w:themeShade="BF"/>
          <w:sz w:val="20"/>
          <w:szCs w:val="20"/>
        </w:rPr>
        <w:t xml:space="preserve">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were seamlessly implemented for internal users and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refine </w:t>
      </w:r>
      <w:r w:rsidRPr="00C3688B">
        <w:rPr>
          <w:rFonts w:ascii="Arial" w:hAnsi="Arial" w:cs="Arial"/>
          <w:b/>
          <w:color w:val="424242" w:themeColor="text1" w:themeShade="BF"/>
          <w:sz w:val="20"/>
          <w:szCs w:val="20"/>
        </w:rPr>
        <w:t xml:space="preserve">prompt engineering processes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user engagement and satisfaction with AI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project tracking and documentation strategies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transparency and communication across technical and non-technical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initiated a series of </w:t>
      </w:r>
      <w:r w:rsidRPr="00C3688B">
        <w:rPr>
          <w:rFonts w:ascii="Arial" w:hAnsi="Arial" w:cs="Arial"/>
          <w:b/>
          <w:color w:val="424242" w:themeColor="text1" w:themeShade="BF"/>
          <w:sz w:val="20"/>
          <w:szCs w:val="20"/>
        </w:rPr>
        <w:t xml:space="preserve">UI mockups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flow diagrams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translating user feedback into actionable development stories and optimization plans for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feedback sessions to enhance the configurability of the platform based on user previously gathered data and usage patterns, ensuring continuous improvement efforts are aligned with evolving functionalities of </w:t>
      </w:r>
      <w:r w:rsidRPr="00C3688B">
        <w:rPr>
          <w:rFonts w:ascii="Arial" w:hAnsi="Arial" w:cs="Arial"/>
          <w:b/>
          <w:color w:val="424242" w:themeColor="text1" w:themeShade="BF"/>
          <w:sz w:val="20"/>
          <w:szCs w:val="20"/>
        </w:rPr>
        <w:t xml:space="preserve">Emiri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supported internal stakeholders on effective configuration methodologies, including best practices for </w:t>
      </w:r>
      <w:r w:rsidRPr="00C3688B">
        <w:rPr>
          <w:rFonts w:ascii="Arial" w:hAnsi="Arial" w:cs="Arial"/>
          <w:b/>
          <w:color w:val="424242" w:themeColor="text1" w:themeShade="BF"/>
          <w:sz w:val="20"/>
          <w:szCs w:val="20"/>
        </w:rPr>
        <w:t xml:space="preserve">prompt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tool proficiency and application success.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around configuration protocols and deployment strategies, ensuring all technical processes were clearly articulated for diverse team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product teams to align technical developments with user needs through iterative testing and feedback loops, utilizing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insights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multiple global deployment projects utilizing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delivering results on time and within scope while enhancing project execution with documented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quality assurance procedures throughout deployment stages, identifying and resolving configuration dependencies and bugs before product rollout.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communication and collaboration between engineering and client support teams to ensure alignment on goals during all stages of the configuration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configuration onboarding processes for client teams, significantly reducing setup times by deploying improved documentation and user guidance materials toward effective usage of </w:t>
      </w:r>
      <w:r w:rsidRPr="00C3688B">
        <w:rPr>
          <w:rFonts w:ascii="Arial" w:hAnsi="Arial" w:cs="Arial"/>
          <w:b/>
          <w:color w:val="424242" w:themeColor="text1" w:themeShade="BF"/>
          <w:sz w:val="20"/>
          <w:szCs w:val="20"/>
        </w:rPr>
        <w:t xml:space="preserve">configuration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integration processes involving </w:t>
      </w:r>
      <w:r w:rsidRPr="00C3688B">
        <w:rPr>
          <w:rFonts w:ascii="Arial" w:hAnsi="Arial" w:cs="Arial"/>
          <w:b/>
          <w:bCs/>
          <w:color w:val="424242" w:themeColor="text1" w:themeShade="BF"/>
          <w:sz w:val="20"/>
        </w:rPr>
        <w:t xml:space="preserve">ETL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efficiently manage and analyze large datasets across various projects, enhancing analytics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project timelines and deliverables through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establishing clear pathways for task completion and stakeholder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use of </w:t>
      </w:r>
      <w:r w:rsidRPr="00C3688B">
        <w:rPr>
          <w:rFonts w:ascii="Arial" w:hAnsi="Arial" w:cs="Arial"/>
          <w:b/>
          <w:bCs/>
          <w:color w:val="424242" w:themeColor="text1" w:themeShade="BF"/>
          <w:sz w:val="20"/>
        </w:rPr>
        <w:t xml:space="preserve">data visualization techniques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tools, increasing operational efficiency and data-driven decision making among project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user acceptance testing (UAT) with client stakeholders, ensuring all features and fixes met requirements before final delivery, using effective </w:t>
      </w:r>
      <w:r w:rsidRPr="00C3688B">
        <w:rPr>
          <w:rFonts w:ascii="Arial" w:hAnsi="Arial" w:cs="Arial"/>
          <w:b/>
          <w:bCs/>
          <w:color w:val="424242" w:themeColor="text1" w:themeShade="BF"/>
          <w:sz w:val="20"/>
        </w:rPr>
        <w:t xml:space="preserve">user feedback loops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documentation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utilizing </w:t>
      </w:r>
      <w:r w:rsidRPr="00C3688B">
        <w:rPr>
          <w:rFonts w:ascii="Arial" w:hAnsi="Arial" w:cs="Arial"/>
          <w:b/>
          <w:bCs/>
          <w:color w:val="424242" w:themeColor="text1" w:themeShade="BF"/>
          <w:sz w:val="20"/>
        </w:rPr>
        <w:t xml:space="preserve">low-code platforms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innovation and rapid prototyping among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and rollout of configuration management best practices to streamline project workflows and reduce rework, leading to measurable efficiency gains.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comprehensive documentation systems for configuration processes and service updates, benefiting both technical teams and clients in understanding product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project management practices by systematically delivering insights from data analysis to drive continuous improvement in team strategies.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integrating </w:t>
      </w:r>
      <w:r w:rsidRPr="00C3688B">
        <w:rPr>
          <w:rFonts w:ascii="Arial" w:hAnsi="Arial" w:cs="Arial"/>
          <w:b/>
          <w:bCs/>
          <w:color w:val="424242" w:themeColor="text1" w:themeShade="BF"/>
          <w:sz w:val="20"/>
        </w:rPr>
        <w:t xml:space="preserve">API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existing workflows, ensuring data integrity and functionality across systems as needed during project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developers and project managers to refine processes for deploying security measures in software applications, emphasizing user data protection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detailed documentation for software tools used within projects, ensuring compliance with internal standards and enabling effective end-user training.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user-centric design processes by providing insights during testing phases, enhancing interface usability based on </w:t>
      </w:r>
      <w:r w:rsidRPr="00C3688B">
        <w:rPr>
          <w:rFonts w:ascii="Arial" w:hAnsi="Arial" w:cs="Arial"/>
          <w:b/>
          <w:bCs/>
          <w:color w:val="424242" w:themeColor="text1" w:themeShade="BF"/>
          <w:sz w:val="20"/>
        </w:rPr>
        <w:t xml:space="preserve">user-centered design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cross-departmental initiatives to enhance technical documentation and user guides for deployed software, improving clarity for non-technical personnel.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OpenAI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models to explore enhancements to client-facing applications, demonstrating innovative solutions for complex user interaction challenges.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quality assurance reviews, ensuring project deliverables met quality standards and effectively communicated with the necessary stakeholders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Promoted a culture of inclusivity and collaboration by engaging team members in workshops and training sessions focused on the latest technology trends and tools in data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