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AI automation, security solutions, and performance optimization. Skilled in leveraging advanced technologies and frameworks to drive software development and enhance system security. Committed to delivering high-quality solutions that align with business goals and improve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Scikit-learn, Natural Language Processing (NLP)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AngularJS, React, Node.js, Django, Flask,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 ZAP, Burp Suite, Snyk, Trivy, Nessus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Terraform, Ansible,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 Architecture,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AI-driven automation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security testing processes across various client projects, resulting in a 30% increase in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deployment speeds and ensuring seamless integration of security features in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front-end and back-end solutions, leading to improved user interfaces for security management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reduce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threat modeling and vulnerability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security posture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reducing defect rates to under 1%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of security features and reducing time-to-market for critical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processing pipelines for analyzing security incidents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and led daily stand-ups, enhancing team collaboration and accelerating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standards, security protocols, and modern development techniques,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SDKs into security platforms, enabling enhanced functionality and user experience,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infrastructure as code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provisioning of security environments, enhancing reproducibility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AI and machine learning applications in security for clients, increasing awareness and adoption of advanced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IT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enhancing software security and performance optimally aligned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implement secure coding best practices, significantly reducing vulnerabilities in web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 tasks using Agile principles, coordinating with teams to ensure timely delivery and adherence to quality benchmarks,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consistent environment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integration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communication between disparate systems for better security management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development quality and maintaining a low rate of post-deployment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executed database migration strategies for security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utilizing cloud computing resources effectively, primarily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authentication and authorization mechanisms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control across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secure and scalable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multi-factor authentication solutions to enhance client security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optimization of existing applications leading to performance enhancements of over 15%, ensuring stricter compliance with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extensive documentation for code, systems architecture, and security practices which improved knowledge sharing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aligned with achieving high standards in software quality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ensuring all team members remained synchronized on project progress and version history.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processes reducing deployment time by 40%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efficiency of software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diagnose issues with application security and functionality, delivering resolutions that improved overall user experience and system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