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technically proficient Senior AI Analyst with extensive experience in AI use case development, data analytics, and automation tools. Proven record of creating impactful solutions that enhance productivity and foster innovation in fast-paced environments. Excited to leverage expertise in Python, SQL, and AI tools to drive transformative AI initiatives at Case IQ.</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Technologies:</w:t>
      </w:r>
      <w:r w:rsidRPr="00C3688B">
        <w:rPr>
          <w:rFonts w:ascii="Arial" w:hAnsi="Arial" w:cs="Arial"/>
          <w:color w:val="424242" w:themeColor="text1" w:themeShade="BF"/>
          <w:sz w:val="20"/>
          <w:szCs w:val="20"/>
        </w:rPr>
        <w:t xml:space="preserve"> Snowflake, MySQL, MongoDB, PostgreSQL,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TensorFlow, PyTorch, OpenAI, Machine Learning,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Tools:</w:t>
      </w:r>
      <w:r w:rsidRPr="00C3688B">
        <w:rPr>
          <w:rFonts w:ascii="Arial" w:hAnsi="Arial" w:cs="Arial"/>
          <w:color w:val="424242" w:themeColor="text1" w:themeShade="BF"/>
          <w:sz w:val="20"/>
          <w:szCs w:val="20"/>
        </w:rPr>
        <w:t xml:space="preserve"> Make.com, Zapier, Power Automate,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Trello,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Microsoft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 and Libraries:</w:t>
      </w:r>
      <w:r w:rsidRPr="00C3688B">
        <w:rPr>
          <w:rFonts w:ascii="Arial" w:hAnsi="Arial" w:cs="Arial"/>
          <w:color w:val="424242" w:themeColor="text1" w:themeShade="BF"/>
          <w:sz w:val="20"/>
          <w:szCs w:val="20"/>
        </w:rPr>
        <w:t xml:space="preserve"> React.js,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RESTful APIs, GraphQL, TypeScript, Figma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to identify AI use cases, enhancing operational efficiency by 30% through optimized automation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lightweight automation prototypes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OpenAI Developer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generating a 25% increase in team productivity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integration strategies utilizing </w:t>
      </w:r>
      <w:r w:rsidRPr="00C3688B">
        <w:rPr>
          <w:rFonts w:ascii="Arial" w:hAnsi="Arial" w:cs="Arial"/>
          <w:b/>
          <w:color w:val="424242" w:themeColor="text1" w:themeShade="BF"/>
          <w:sz w:val="20"/>
          <w:szCs w:val="20"/>
        </w:rPr>
        <w:t xml:space="preserve">Snowflake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Make.com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reducing data retrieval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Served as a primary advocate for responsible AI usage, creating documentation and training sessions for employees on AI tools such as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user engagement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AI tool enablement efforts, collaborating with teams to streamline workflows and enhance their engagement with automation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thorough documentation of AI solutions and automation projects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transparency and continuous improvement based on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data analysis tasks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extract actionable insights from large datasets, informing strategic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AI Center of Excellence by evaluating emerging AI technologies, leading to the successful integration of best practices company-wide.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scalable API services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AI applications, facilitating real-time data access for critical business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and training on </w:t>
      </w:r>
      <w:r w:rsidRPr="00C3688B">
        <w:rPr>
          <w:rFonts w:ascii="Arial" w:hAnsi="Arial" w:cs="Arial"/>
          <w:b/>
          <w:color w:val="424242" w:themeColor="text1" w:themeShade="BF"/>
          <w:sz w:val="20"/>
          <w:szCs w:val="20"/>
        </w:rPr>
        <w:t xml:space="preserve">Make.com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less technical staff, enhancing their ability to automate workflows without additional development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and deliverables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successfully completing over 10 automation projects on time and within budget.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collaborative projects, ensuring efficient code management and team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the deployment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standardize application environments and streamline development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AI tool engagement and ROI, supporting better management review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multiple IT teams to analyze business processes and identify potential automation opportunities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data workflows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analytics projects, reducing run time by 20% and improving result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feature-rich applications while aligning with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and debugging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assure product quality and maintain project standards across agile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to facilitate seamless integration between various data sources, ensuring data consistency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detailed technical documentation for process improvements and automated solutions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knowledge sharing.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organizational training programs around </w:t>
      </w:r>
      <w:r w:rsidRPr="00C3688B">
        <w:rPr>
          <w:rFonts w:ascii="Arial" w:hAnsi="Arial" w:cs="Arial"/>
          <w:b/>
          <w:bCs/>
          <w:color w:val="424242" w:themeColor="text1" w:themeShade="BF"/>
          <w:sz w:val="20"/>
        </w:rPr>
        <w:t xml:space="preserve">Power Automate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widespread adoption of low-code toolsets.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leverage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enhancing responsiveness to client requests amid project accelerations.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reviews and code walkthroughs,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interfaces for client-facing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backend databases, overseeing migration processes to improve data handling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scalability and high availability for client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project tasks using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contributing to the successful launch of over 5 client projects ahead of schedule.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deliver customized solutions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during development phases, utilizing OAuth for secure user authentication and API access.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performance optimization by profiling applications with tools like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reduced load times by up to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insight for future projects regarding cloud strategies with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capability in cloud computing.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