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designing and implementing AI-driven solutions. Specializing in cloud-based environments and leveraging machine learning technologies for scalable applications. Proficient in collaborating with cross-functional teams to deliver high-quality software that meets user needs while adhering to industry standards. Dedicated to continuous learning and growing in a dynamic, team-oriented workplace.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Machine Learning, TensorFlow, scikit-learn,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Mocha/Chai,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machine learning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operational efficiencies, resulting in a 30% reduction in processing time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AI-driven SaaS platform, enhancing scalability while maintaining cost-effectiveness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various cloud services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and UX designers to create intuitive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with the backend AI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an integration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significantly reducing the defect rate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innovative AI flows and developed proof-of-concept applications demonstrating the capability of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optimized containerized application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critical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code standards and best practices for RESTful API development, improving overall consistency and maintainability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pair programming sessions to foster knowledge sharing among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optimization initiatives for data handling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average 20% increase in data processing speeds for analytics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frameworks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monitoring and error tracking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cloud service management to improve team competency and reinforce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product leads to gather requirements and translate them into functional specifications and technical designs for subsequent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frontend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robustness, improving code quality and confidence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initiatives to enhance team collaboration and project visibility, fostering a culture of accountability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modular services that consumed and extended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agile feature development and rapid iterations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of legacy systems to cloud-based solutions, achieving improved performance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documentation and architectural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Draw.io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 and improve developer efficiency by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front-end applications, improving client engagement and satisfaction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troubleshoot issues within legacy systems and found effective solutions to enhance operational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