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extensive experience in AI and Data Science, specializing in mentoring students in advanced technologies. Demonstrated expertise in building and deploying machine learning models, alongside strong teaching abilities to guide middle and high school students in STEM fields. Proven track record of utilizing a vast array of tools and frameworks to develop engaging, educational projects that inspire curiosity about technology careers.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Scikit-learn, NumPy, Pandas,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Jupyter Notebook, Google Colab,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Redis,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Natural Language Processing, Computer Vision, Supervised Learning, Unsupervised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API Development, OAuth2,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student project outcomes by 30% through hands-on mentorship in real-world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engaging curriculum focused on data science principles,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student learning and code practice.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interactive workshops on </w:t>
      </w:r>
      <w:r w:rsidRPr="00C3688B">
        <w:rPr>
          <w:rFonts w:ascii="Arial" w:hAnsi="Arial" w:cs="Arial"/>
          <w:b/>
          <w:color w:val="424242" w:themeColor="text1" w:themeShade="BF"/>
          <w:sz w:val="20"/>
          <w:szCs w:val="20"/>
        </w:rPr>
        <w:t xml:space="preserve">AI ethics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responsible AI practices, fostering critical thinking among students about technology's role in society.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projects, guiding students through best practices in code documentation and team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innovative data visualizations using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Seaborn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helping students understand complex datasets effectively and improve their presentation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diverse groups of students on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enhancing their ability to analyze and interpret text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project-based learning strategies for AI, resulting in increased student engagement and a deeper understanding of machine learning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student projects, teaching best practices in cloud-based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student projects and provided actionable feedback on their use of machine learning frameworks, ensuring technical accuracy and clarity of presentation.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student participation in hackathons,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project development, leading to recognition in multiple competitions.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in student projects, demonstrating crucial data management skills required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deployments, showcasing containerization benefits during student-led presentations.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students to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promoting real-world applications of web service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professional development to stay abreast of cutting-edge technologies in AI and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sharing updates with students.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design and implementation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project scalability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evaluations of client projects,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and quality assurance through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teams in the integration of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in product offerings, improving business decision-making capabilities through advanced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analysis workflows utilizing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insights from large datasets, informing client strategies and operational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robust solutions employing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containerized applications in the cloud.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migrating their services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infrastructure for cost and performance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communication between client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workshops on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compelling visual stories from complex datasets.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enterprise solutions with a focus on security protocols,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monitoring solutions using tools such as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for critical applications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automations for deployment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release velocity for web applications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scalable databases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the data management capabilities of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for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analytics projects, verifying statistical integrity and enhancing coding best practices among junior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discussions to define project requirements, aligning technical solutions with business goals and enhancing project scope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client engagement in cloud optimization strategies, implementing cost analysis frameworks using </w:t>
      </w:r>
      <w:r w:rsidRPr="00C3688B">
        <w:rPr>
          <w:rFonts w:ascii="Arial" w:hAnsi="Arial" w:cs="Arial"/>
          <w:b/>
          <w:bCs/>
          <w:color w:val="424242" w:themeColor="text1" w:themeShade="BF"/>
          <w:sz w:val="20"/>
        </w:rPr>
        <w:t xml:space="preserve">AWS Cost Explorer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Billing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extensive datasets, enabling faster analytics performance in multiple client-pivoted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