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experience in designing, developing, and enhancing web applications. Proficient in utilizing the Microsoft .NET Framework, C#, SQL Server, and various modern development tools to deliver scalable and efficient software solutions. Strong collaborator with a proven track record in agile environments, focused on improving application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PowerShell,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YAML Pipelines,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CI/CD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 DB, IDMS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Unit Testing, Debugging,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REST APIs, RPC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Cloud Services, Azure Functions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10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the build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in an Agile setting, participating in daily stand-ups and sprint planning meetings to align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 by migrating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 while adhering to the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for faster data retrieval and implementing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enhancing functionality and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unit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regression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 to mentor junior developers, promoting best coding practices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reports and dashboards to visualize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SQL Server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environment setup and improving deployment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user-friendly interfaces utilizing HTML, CSS, and JavaScript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optimizing cloud resource management and cost efficiency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to resolve critical issues in deployed applications, ensuring swift recovery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on-call support rotations to address customer issues outside normal business hours, demonstrating commitment to user satisfaction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documentation of systems architecture and application design to facilitate knowledge sharing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functionality and user experience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gather requirements and translate them into functional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for applications, ensuring high quality and performance standards were met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creating complex queries to support data analytics and reporting services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debugging sessions, enhancing code quality while fostering a supportive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allowing seamless integration of different services, improving application interoperability and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best practices for protecting client data in application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tasks, including requirement gathering, design, implementation, testing, and deployment using an Agile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design discussions by providing technical insights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and limitations.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ensuring continued functionality and user support, adapting code as needed to meet evolving user requirements.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and evaluate various architectural patterns and their application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documentation of application features, system architectures, and operational procedures for future reference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