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in .NET architecture and a strong background in developing scalable, high-performance applications. Proven proficiency in Agile methodologies and extensive knowledge in software development life cycles. Committed to collaboration, integrity, and professional growth to drive impactful solutions across various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Entity Framework, EF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WCF,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MySQL, PostgreSQL, MariaDB,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Application Development, Systems Maintenance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prioritizing performance and responsiveness in line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services and WCF for effective communication and data exchange between applications, ensuring robust application architectures and user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EF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various projects to streamline database operations and enhance data modeling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optimizing workflow efficiency and reducing delivery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enhancing deployment processes and scalability within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particularly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v16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user-friendly, dynamic interfaces that drive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Agile ceremonies such as stand-ups and retrospectives to foster team collaboration and ensure alignment with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migration pathways for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disaster recovery provisions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sessions for junior developers, enhancing team capability and ensuring adherence to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business analysts and QA teams to establish user stories and test cases, thus ensuring the delivery of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queries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application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functionalities and streamline data exchange between systems, thus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proposal efforts, presenting technical strategies and solutions that align with client requirements and organizational goals, thereby driving winning bids.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guides to facilitate knowledge transfer and ongoing client engagement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various businesses, focusing on meeting customer-centric requirements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within applications, ensuring optimized data handling and seamless data relationships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and provided responsive interfaces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development practices, tracking project progress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maintaining a high velocity in delivering functional increments.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optimization across various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consumed RESTful services to facilitate data exchange in distributed architectures, achieving interoperability among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and interpret business requirements, translating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and backend databases, enhancing application responsiveness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aligning with company objectives to deliver innovative IT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for the development of various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foster communication and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the integration and delivery processes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 and application isolation during development and testing phases, ensuring reliable deployment in production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tasks,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large-scale data queries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locally and then integrated remote services used to interact with cloud-hosted solutions, providing insights into usage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security protocols and implemented best practices to ensure compliance with industry standards while developing new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retrospectives and sprint planning sessions, providing insight into team velocity and creating actionable items for future sprints.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