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extensive expertise in .NET development and a strong background in delivering high-quality, scalable software solutions. Proven leadership in project execution, leveraging innovative technologies to improve performance and achieve business goals. Committed to continuous improvement and staying current with industry trends to foster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Core, Entity Framework, React, Node.js,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Azure DevOps, Docker, Kubernetes, Git, JIRA, NUnit, Swagger,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MVC, MVVM, Client-server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high-traffic e-commerce platform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transaction speeds by 30% through optimized code and database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application to streamline internal communications,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decreased deployment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decreasing server load and improving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REST APIs for mobile applications using </w:t>
      </w:r>
      <w:r w:rsidRPr="00C3688B">
        <w:rPr>
          <w:rFonts w:ascii="Arial" w:hAnsi="Arial" w:cs="Arial"/>
          <w:b/>
          <w:color w:val="424242" w:themeColor="text1" w:themeShade="BF"/>
          <w:sz w:val="20"/>
          <w:szCs w:val="20"/>
        </w:rPr>
        <w:t xml:space="preserve">ASP.NET 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between front-end and back-end systems and improving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systems to modern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which improved user engagement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reducing regression testing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build management, which streamlined the CI/CD pipeline and enhanced collaboration across development teams, leading to a 40% faster release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system performance audits and optimizations using </w:t>
      </w:r>
      <w:r w:rsidRPr="00C3688B">
        <w:rPr>
          <w:rFonts w:ascii="Arial" w:hAnsi="Arial" w:cs="Arial"/>
          <w:b/>
          <w:color w:val="424242" w:themeColor="text1" w:themeShade="BF"/>
          <w:sz w:val="20"/>
          <w:szCs w:val="20"/>
        </w:rPr>
        <w:t xml:space="preserve">SQL Server 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identified bottlenecks and reduced query execution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leading to overall team productivity increase.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data-driven applications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data integrity checks that resulted in a 20% decrease in data discrepancies.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architecture discussions, recommending improvements based on industry standards and evolving technologies, enhancing code quality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clarity on system architecture and interfaces for both current and future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ensuring alignment with business goals while maintaining flexibility in the design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best practices in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ensuring the team remains updated on trends and methodologies in software engineering.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an internal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workflows and operational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complex queries that enhanced data retrieval performance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codebase of a cloud-based project, utilizing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computing, leading to reduced computing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software systems to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stability and scaling capabilities in line with business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for project delivery,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management, enhancing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system functionality, utilizing </w:t>
      </w:r>
      <w:r w:rsidRPr="00C3688B">
        <w:rPr>
          <w:rFonts w:ascii="Arial" w:hAnsi="Arial" w:cs="Arial"/>
          <w:b/>
          <w:bCs/>
          <w:color w:val="424242" w:themeColor="text1" w:themeShade="BF"/>
          <w:sz w:val="20"/>
        </w:rPr>
        <w:t xml:space="preserve">RESTful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smooth interoperability with external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web applications using tools like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training sessions for new software applications, ensuring effective user adoption and minimizing support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customer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sessions, assisting the team in delivering high-quality software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routine software maintenance tasks, ensuring application performance and security were consistently upheld using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to end-users, fostering understanding and efficient use of newly deployed software packages.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system design, and user manuals, contributing to a comprehensive knowledge base for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collaborations, aligning IT solutions with business objectives and promoting efficient communication throughout the project lifecycle.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ensuring robust code changes and team collaboration.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to improve existing systems,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reactive system updates that enhanced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