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developing scalable web and mobile applications. Specialized in Java, Spring Framework, and microservices architecture, with a commitment to best coding practices and process improvement.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Hibernate, React, Gulp,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S3, 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Gradle,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Event-Driven Architecture, Serverless,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resilient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maintenance, aligning with best practices and industry standards for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ensuring high-quality and maintainable code while enhancing the team's collaboration and technical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complex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front-end and back-end systems, thus improving overall application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requirements, translating business needs into technical designs for robust,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-hosted applications that prioritize scalability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usage, leading to distinct improvements in application data retrieval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the time to market for new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deployment, scaling, and operation, thereby ensuring high availability and fault tolerance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on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dynamic user interfaces that adhere to usability best practices and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decisions, fostering alignment with the engineering vision and improving overall project outcomes through innovative thinking and design creativity.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developed APIs and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developer understanding and enhance project maintainability over the long term.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execution times and resource management in live environments for better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communicate project progress and gather feedback, showcasing strong interpersonal skills critical for aligning technical outcomes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and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data protection protocols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translate business requirements into technical solutions, improving stakeholder satisfaction through effective communication and technical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data storage and retrieval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schema design and optimization to ensure high performance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both front-end and back-end teams to integrate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streamlining interservice communication and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responsive web application interfaces, ensuring compatibility across diverse devices while focusing on user experience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reducing bug rates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to ensure that project artifacts were accessible and understandable to all stakeholders, enhancing team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workflow tracking and team collaboration on software development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object-oriented programming principles to create modular and maintainable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a seamless user experience to customers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about system architecture, fostering an environment of proactive problem-solving and technical discussions to address project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identifying and troubleshooting bottlenecks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leading to a substantial decrease in data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facilitate regular sprint planning and retrospectives, improving the overall productivity and efficiency of the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by identifying and fixing bugs, maintaining high code quality standards through diligent review processes and problem-solving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effective communication between the server and client-side applications, leading to improved integration processes and operational fluidity.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