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Engineer with over 11 years of experience in developing innovative web and mobile applications. Skilled in full-stack development, architectural design, and passionate about problem-solving in complex environments. Expertise in leveraging modern technologies to deliver impactful solutions, while aiming to create value in every project.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across the platform, while ensuring high performance and scalability for thousands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a modern tech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workflows and improving load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reliability in production environments, fostering a more agile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rewriting critical paths in the existing codebase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responsiveness and a significant decrease in API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initiatives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testing and deployment process to ensure continuous delivery and rapid iterations on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database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effective indexing strategies that enhanced query performance and reduced response times significantly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the CEO to define technical strategies, aligning engineering practices with business goals to maximize revenue and customer satisfaction through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learning and collaboration, and sharing best practices in code quality, testing, and continuous integration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user feedback into the development life cycle by creating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iterative improvements that directly addressed user pain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scalable infrastructure solutions, ensuring system availability and resiliency for mission-critical applications in a distributed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that improved overall code quality and reduced the incidence of bugs in production releases, promoting sustainable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product planning and design discussions, leveraging user analytics and feedback to inform decisions that guided architectural direction and technology choices for upcoming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seamless user experiences in applications deployed for diverse clientele.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flow and interaction between the front-end and server-side applications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test coverage and ensuring a consistent and high-quality development process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interactive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and visually appealing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including sprint planning and retrospective meetings, to continuously enhance processes and address challenges faced during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fostering a collaborative environment that emphasized knowledge-sharing and adherence to best coding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SQL databases, focusing on performance tuning and efficient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retrieval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product teams to understand user requirements and translate them into technical specifications for the development of user-centered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scalable business applications that met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building and deploying SaaS applications that included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for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writing and peer review processes, learning valuable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test practices that improved application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data analytics features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processing large datasets, assisting in generating business insights through comprehensive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essential user interfaces that were both functional and responsive for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opportunities, such as attending workshops focused on emerging tech trends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projects, understanding the full software development lifecycle while helping build and refine applications that supported business objectives based on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