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Enterprise Architect with 11 years of experience in software development, specializing in building cloud-native solutions and serverless architectures. Proven expertise in utilizing AWS, microservices, and modern web technologies to drive innovation and efficiency in high-growth environments.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Serverless, Lambda, CloudFormation,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Redux,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Docker, Kubernetes,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REST, GraphQL, Design Patterns, SOA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rapid deployment of new features within the organization, enhancing delivery efficiency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reviews to ensure compliance with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deployments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collaboration between cross-functional teams by providing direction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ensuring seamless integration of varied services and enhancing the overall system adaptability.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monitoring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performance tuning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architectures, significantly improving system reliability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proof-of-concept initiatives to explore innovative solutions utilizing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computing, bolstering the company’s competitive edge in the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architectural documentation outlining deployment and configuration for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streamlining knowledge transfer within teams and reducing onboarding times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drastically minimizing the time between feature development and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focusing on performance, security, and scalability,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testing and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fostering a culture of continuous learning and ensuring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The introduction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improved collaboration and code quality, resulting in a 20% reduction in production incidents through systematic testing and monitoring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solutions architecture assessments, leading to the successful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increased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encryption and security measures on deployments, ensuring adherence to compliance requirements, particularly for sensitive healthcare data aligned with HIPAA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developed robust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improved user interfaces and better overall performance in organizational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technical requirements, translating them into scalable architectural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deployment strategies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and creation of interfaces for various applications, ensuring smooth communication between services and supporting increased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and delivery initiatives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workflows and consistency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services through the efficient utilization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Step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orchestrating serverless workflows, improving overall processing time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teams in migrating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adherence to best practices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measures throughout the transition process, including data protection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effectively improving transaction speeds and responsiveness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and guidance to junior staff on effective software development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architecture, cultivating an environment of growth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architectural discussions, ensuring all solutions adhered to organizational standards and improved the quality of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innovation in enterprise-level software solutions and enhancing team collaboration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third-party integrations, optimizing the application ecosystem for better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sprints, conducting thorough reviews of design patterns and coding practices, which improved software delivery timelines and quality control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deployment of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focusing on ensuring high levels of availability and system performance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validation phases for newly developed features in collaboration with QA teams, ensuring compliance with project specifications and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documentation efforts, detailing application architectures, workflows, and processes that served as knowledge transfer materials for future reference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 new internal tooling application which improved administrative efficiency by 30% through streamlined processes and intuitive user interfaces.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