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Senior Software Engineer with over 10 years of experience in developing enterprise systems and production-grade software, specializing in platform architecture and mobile application engineering.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Mobile Development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Swift, SwiftUI, Kotlin, Objective-C, Java, REST APIs, gRPC, Firebase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Architecture &amp; Design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Microservices, API Design, Modular Software, Cloud Architecture, Mobile CI/CD, Observability, Monitoring Tools, Mobile UX Principles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Legacy Modernization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Code Refactoring, Architecture Transformation, Technical Debt Reduction, Objective-C Modernization, Java Code Migration, Test-Driven Development, Performance Optimization, Agile Methodologies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Collaboration &amp; Development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Cross-Functional Teamwork, Product Management Collaboration, Documentation, Code Review, Sprint Planning, Git Workflows, Agile Development, Continuous Integration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 Management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Core Data, Room, SQLite, Data Persistence, Data Flow Management, SQL, Non-Relational Databases, Firebase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Engineered a comprehensive mobile application platform for clients, facilitating seamless user interactions across iOS and Android, integrating backend services using REST and gRPC for optimized data flow and personalization.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Spearheaded modernization initiatives for legacy Objective-C and Java applications, focusing on decomposing tightly coupled architectures into modular, testable components to enhance maintainability.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key features for an integrated cloud-based healthcare platform, enhancing user engagement and operational efficiency by implementing robust APIs and optimizing mobile user experiences.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frontend and backend teams to create and maintain innovative solutions for health management, ensuring data integrity and optimal system performance during high-traffic periods.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a property management mobile application, designing user-friendly interfaces and reliable backend services to streamline real estate workflows and payment processes.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a team to enhance an internal tools platform, focusing on automating traditional processes and improving data accessibility for stakeholders, culminating in a 30% decrease in manual entry tasks.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