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Full Stack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Versatile Software Engineer with over 10+ years of experience in developing and maintaining scalable web applications. Proficient in full-stack development, specifically within .NET Core, React, and cloud services like AWS and Azure. Adept at employing SOLID principles, designing robust REST APIs, and leveraging modern CI/CD practices to streamline deployments. Committed to delivering high-quality code within agile teams and fostering innovative solutions across all development phases.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Frontend Technologies</w:t>
      </w:r>
      <w:r>
        <w:rPr>
          <w:rFonts w:ascii="Arial" w:hAnsi="Arial" w:cs="Arial"/>
          <w:color w:val="403100" w:themeColor="accent5" w:themeShade="40"/>
        </w:rPr>
        <w:t xml:space="preserve">: React, Angular, JavaScript, HTML5, CSS3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Backend Technologies</w:t>
      </w:r>
      <w:r>
        <w:rPr>
          <w:rFonts w:ascii="Arial" w:hAnsi="Arial" w:cs="Arial"/>
          <w:color w:val="403100" w:themeColor="accent5" w:themeShade="40"/>
        </w:rPr>
        <w:t xml:space="preserve">: .NET Core, Node.js, Java, C#, Web API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 Technologies</w:t>
      </w:r>
      <w:r>
        <w:rPr>
          <w:rFonts w:ascii="Arial" w:hAnsi="Arial" w:cs="Arial"/>
          <w:color w:val="403100" w:themeColor="accent5" w:themeShade="40"/>
        </w:rPr>
        <w:t xml:space="preserve">: MySQL, SQL Server, DynamoDB, Redis, MongoDB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&amp; DevOps</w:t>
      </w:r>
      <w:r>
        <w:rPr>
          <w:rFonts w:ascii="Arial" w:hAnsi="Arial" w:cs="Arial"/>
          <w:color w:val="403100" w:themeColor="accent5" w:themeShade="40"/>
        </w:rPr>
        <w:t xml:space="preserve">: AWS, Azure, Docker, Kubernetes, CI/CD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Testing Tools</w:t>
      </w:r>
      <w:r>
        <w:rPr>
          <w:rFonts w:ascii="Arial" w:hAnsi="Arial" w:cs="Arial"/>
          <w:color w:val="403100" w:themeColor="accent5" w:themeShade="40"/>
        </w:rPr>
        <w:t xml:space="preserve">: XUnit, NUnit, TestCafe, RhinoMocks, MoQ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Other Technologies</w:t>
      </w:r>
      <w:r>
        <w:rPr>
          <w:rFonts w:ascii="Arial" w:hAnsi="Arial" w:cs="Arial"/>
          <w:color w:val="403100" w:themeColor="accent5" w:themeShade="40"/>
        </w:rPr>
        <w:t xml:space="preserve">: GIT, Jira, Confluence, Tailwind CSS, Groovy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Full Stack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scalable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.NET Core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high quality and full test coverage.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Engineered advanced web applications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Angular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frameworks, focusing on responsive design and user experience.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enterprise-level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.NET Framework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with an emphasis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SOLID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principles.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