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Security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security engineer with over 10 years of experience in threat intelligence and security research, adept at translating adversary insights into actionable security improvements. Proven expertise in enhancing detection capabilities and producing comprehensive reports to drive security initiatives. Strong background in cross-functional collaboration with engineering and operational teams to strengthen platform resilience.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Go, JavaScript,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Threat Intelligence Tools</w:t>
      </w:r>
      <w:r>
        <w:rPr>
          <w:rFonts w:ascii="Arial" w:hAnsi="Arial" w:cs="Arial"/>
          <w:color w:val="403100" w:themeColor="accent5" w:themeShade="40"/>
        </w:rPr>
        <w:t xml:space="preserve">: MISP, Splunk, Cortex XDR, Elastic Security, MITRE ATT&amp;CK framework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Analysis &amp; Reporting</w:t>
      </w:r>
      <w:r>
        <w:rPr>
          <w:rFonts w:ascii="Arial" w:hAnsi="Arial" w:cs="Arial"/>
          <w:color w:val="403100" w:themeColor="accent5" w:themeShade="40"/>
        </w:rPr>
        <w:t xml:space="preserve">: Tableau, Power BI, ELK Stack, D3.js, Jupyter Notebooks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Technologies</w:t>
      </w:r>
      <w:r>
        <w:rPr>
          <w:rFonts w:ascii="Arial" w:hAnsi="Arial" w:cs="Arial"/>
          <w:color w:val="403100" w:themeColor="accent5" w:themeShade="40"/>
        </w:rPr>
        <w:t xml:space="preserve">: SIEM, IDS/IPS, Firewalls, SWIFT, SOAR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Networking &amp; Systems</w:t>
      </w:r>
      <w:r>
        <w:rPr>
          <w:rFonts w:ascii="Arial" w:hAnsi="Arial" w:cs="Arial"/>
          <w:color w:val="403100" w:themeColor="accent5" w:themeShade="40"/>
        </w:rPr>
        <w:t xml:space="preserve">: Linux, Windows OS, TCP/IP, Network Forensics, Virtualization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Communication &amp; Collaboration</w:t>
      </w:r>
      <w:r>
        <w:rPr>
          <w:rFonts w:ascii="Arial" w:hAnsi="Arial" w:cs="Arial"/>
          <w:color w:val="403100" w:themeColor="accent5" w:themeShade="40"/>
        </w:rPr>
        <w:t xml:space="preserve">: Confluence, JIRA, Slack, Microsoft Teams, Cross-functional Teamwork</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Security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and translated adversary behavior and trends into impactful security recommendations to withstand emerging threats using </w:t>
      </w:r>
      <w:r>
        <w:rPr>
          <w:rFonts w:ascii="Arial" w:hAnsi="Arial" w:cs="Arial"/>
          <w:b/>
          <w:bCs/>
          <w:color w:val="403100" w:themeColor="accent5" w:themeShade="40"/>
        </w:rPr>
        <w:t xml:space="preserve">MITRE ATT&amp;CK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detection strategies based on insights derived from security-relevant signals, increasing monitoring efficiency utilizing tools like </w:t>
      </w:r>
      <w:r>
        <w:rPr>
          <w:rFonts w:ascii="Arial" w:hAnsi="Arial" w:cs="Arial"/>
          <w:b/>
          <w:bCs/>
          <w:color w:val="403100" w:themeColor="accent5" w:themeShade="40"/>
        </w:rPr>
        <w:t xml:space="preserve">Splunk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Elastic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clear, actionable intelligence products aimed at both technical and non-technical stakeholders, facilitating informed decision-making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extensively with engineering teams to incorporate security requirements directly into the software development life cycle using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tools like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reporting processes through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scripts to streamline threat intelligence dissemination and maintain clarity for leadership visibility.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cross-team collaboration through effective communication channels like </w:t>
      </w:r>
      <w:r>
        <w:rPr>
          <w:rFonts w:ascii="Arial" w:hAnsi="Arial" w:cs="Arial"/>
          <w:b/>
          <w:bCs/>
          <w:color w:val="403100" w:themeColor="accent5" w:themeShade="40"/>
        </w:rPr>
        <w:t xml:space="preserve">Microsoft Teams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Confluence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alignment on security priorities and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meticulous documentation of threat assessments and response procedures in compliance with industry standards, enhancing repeatability and defensibility of findings.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enhancement of security-relevant signal quality, providing technical validation of hypotheses through rigorous analysis in compliance with operational policies.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improvements of analytics and reporting frameworks, utilizing tools such as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visualization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deep dive reports that provided insights into adversary tactics, improving incident response readiness across the organization.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secure handling of sensitive information by adhering to established compliance protocols, and educating teams on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projects integrating multifactor authentication and access management solutions to boost platform trust levels while upholding user experience. </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develop automation scripts for operational tasks, thereby optimizing workflow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and adoption of new security technologies and methodologies to enhance detection capabilities for emerging threats.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participated in cross-functional threat assessments, identifying potential risks and working with data science teams to improve investigative strategies.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Gathered and analyzed threat intelligence data, employing </w:t>
      </w:r>
      <w:r>
        <w:rPr>
          <w:rFonts w:ascii="Arial" w:hAnsi="Arial" w:cs="Arial"/>
          <w:b/>
          <w:bCs/>
          <w:color w:val="403100" w:themeColor="accent5" w:themeShade="40"/>
        </w:rPr>
        <w:t xml:space="preserve">Cortex XDR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assess adversary tactics and improve defenses across platforms.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analysis and automated reporting of threat assessments, making insights readily available across stakeholders.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operational teams, enhancing incident response protocols by integrating security feedback loops into daily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written assessments and briefings that clearly articulated threat landscapes, delivering insights tailored for various audience levels.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Benchmarked reporting outputs against industry standards, ensuring alignment with continuous improvement goals.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threat modeling sessions to identify potential vulnerabilities, leveraging comprehensive knowledge of </w:t>
      </w:r>
      <w:r>
        <w:rPr>
          <w:rFonts w:ascii="Arial" w:hAnsi="Arial" w:cs="Arial"/>
          <w:b/>
          <w:bCs/>
          <w:color w:val="403100" w:themeColor="accent5" w:themeShade="40"/>
        </w:rPr>
        <w:t xml:space="preserve">networking principles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inform mitigation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Drew upon deep technical knowledge of operating systems and attack vectors to inform defensive mechanisms in an evolving threat landscape.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documentation for all threat intelligence processes, ensuring clarity and standardization across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third-party threat intelligence platforms, providing actionable insights to improve internal security posture using industry-standard tools like </w:t>
      </w:r>
      <w:r>
        <w:rPr>
          <w:rFonts w:ascii="Arial" w:hAnsi="Arial" w:cs="Arial"/>
          <w:b/>
          <w:bCs/>
          <w:color w:val="403100" w:themeColor="accent5" w:themeShade="40"/>
        </w:rPr>
        <w:t xml:space="preserve">MISP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data privacy standards during threat intelligence operations, emphasizing ethical conduct and responsible handling of sensitive information.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investigations with analytical insights, closely collaborating with engineering teams to translate findings into security improvements.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 focus on secure handling of sensitive materials, upholding best practices in data integrity and confidentiality.</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threat intelligence programs, enhancing organizational awareness of potential security risks using in-depth </w:t>
      </w:r>
      <w:r>
        <w:rPr>
          <w:rFonts w:ascii="Arial" w:hAnsi="Arial" w:cs="Arial"/>
          <w:b/>
          <w:bCs/>
          <w:color w:val="403100" w:themeColor="accent5" w:themeShade="40"/>
        </w:rPr>
        <w:t xml:space="preserve">behavioral analysis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technical analysis of adversary behavior using industry-standard methodologies, gaining insights that informed security strategies.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Jupyter Notebooks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data visualization, allowing clearer communication of complex security findings to stakeholders.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engineering teams to facilitate integration of security practices in the software development process, promoting a proactive security culture.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hands-on analysis and validation of security incidents, employing </w:t>
      </w:r>
      <w:r>
        <w:rPr>
          <w:rFonts w:ascii="Arial" w:hAnsi="Arial" w:cs="Arial"/>
          <w:b/>
          <w:bCs/>
          <w:color w:val="403100" w:themeColor="accent5" w:themeShade="40"/>
        </w:rPr>
        <w:t xml:space="preserve">IDS/IPS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to monitor and respond to potential threats.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clear intelligence documentation, producing strategy papers and operational guides that supported security initiatives.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projects focused on improving cybersecurity frameworks, engaging cross-functionally and driving strategic security initiatives.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migrating legacy security platforms to modern solutions, applying knowledge in </w:t>
      </w:r>
      <w:r>
        <w:rPr>
          <w:rFonts w:ascii="Arial" w:hAnsi="Arial" w:cs="Arial"/>
          <w:b/>
          <w:bCs/>
          <w:color w:val="403100" w:themeColor="accent5" w:themeShade="40"/>
        </w:rPr>
        <w:t xml:space="preserve">cloud 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resilience.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Promoted peer learning by sharing insights gathered from threat analysis during team meetings, fostering a culture of collaboration and growth.</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investigation of security incidents, performing forensic analysis on systems to ensure compliance with security policies, using tools like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