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 (Quality)</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over 10 years of experience in quality assurance and continuous deployment within microservices and distributed systems. Proficient in enhancing service reliability and developing automation practices that facilitate increased deployment confidence. Expertise in devising quality metrics and implementing quality-focused engineering solutions for enhanced service health.</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Go, TypeScript, JavaScript,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Google Cloud Platform, IBM Cloud, DigitalOcean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and Orchestration</w:t>
      </w:r>
      <w:r>
        <w:rPr>
          <w:rFonts w:ascii="Arial" w:hAnsi="Arial" w:cs="Arial"/>
          <w:color w:val="403100" w:themeColor="accent5" w:themeShade="40"/>
        </w:rPr>
        <w:t xml:space="preserve">: Docker, Kubernetes, Helm, OpenShift, Istio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Frameworks</w:t>
      </w:r>
      <w:r>
        <w:rPr>
          <w:rFonts w:ascii="Arial" w:hAnsi="Arial" w:cs="Arial"/>
          <w:color w:val="403100" w:themeColor="accent5" w:themeShade="40"/>
        </w:rPr>
        <w:t xml:space="preserve">: JUnit, pytest, Cypress, Selenium, Postman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Tools</w:t>
      </w:r>
      <w:r>
        <w:rPr>
          <w:rFonts w:ascii="Arial" w:hAnsi="Arial" w:cs="Arial"/>
          <w:color w:val="403100" w:themeColor="accent5" w:themeShade="40"/>
        </w:rPr>
        <w:t xml:space="preserve">: Jenkins, GitLab CI, CircleCI, Terraform, Ansible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&amp; Observability</w:t>
      </w:r>
      <w:r>
        <w:rPr>
          <w:rFonts w:ascii="Arial" w:hAnsi="Arial" w:cs="Arial"/>
          <w:color w:val="403100" w:themeColor="accent5" w:themeShade="40"/>
        </w:rPr>
        <w:t xml:space="preserve">: Prometheus, Grafana, Splunk, Elastic Stack, Datadog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Agile Methodologies</w:t>
      </w:r>
      <w:r>
        <w:rPr>
          <w:rFonts w:ascii="Arial" w:hAnsi="Arial" w:cs="Arial"/>
          <w:color w:val="403100" w:themeColor="accent5" w:themeShade="40"/>
        </w:rPr>
        <w:t xml:space="preserve">: Scrum, Kanban, Lean, Extreme Programming (XP), SAFe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 (Quality)</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automation solutions for unit, integration, and end-to-end testing, ensuring consistent quality across microservices deployed on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executed test harnesses for validating deployment workflows, particularly focusing on </w:t>
      </w:r>
      <w:r>
        <w:rPr>
          <w:rFonts w:ascii="Arial" w:hAnsi="Arial" w:cs="Arial"/>
          <w:b/>
          <w:bCs/>
          <w:color w:val="403100" w:themeColor="accent5" w:themeShade="40"/>
        </w:rPr>
        <w:t xml:space="preserve">Helm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charts for simplifying Kubernetes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comprehensive quality metrics for service monitoring and performance assessment, tracking regressions and defect escapes across the microservices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cross-functional teams including Engineering and Product to align on system readiness, documenting risks associated with releases.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AI-assisted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test development, significantly decreasing the time required for test setup and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environment and compatibility testing scenarios to ensure seamless operation across various cloud providers like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testing using load testing tools to analyze system behavior under various conditions, focusing on low-latency requirements for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visual quality dashboards using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operationalize key quality metrics for multiple services, enhancing understanding of overall service health.</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and contributed to continuous improvement initiatives, reinforcing a culture of quality and collaboration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test tools and frameworks, ensuring reliable automation in CI/CD pipelines.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logging and monitoring solutions for observability, enabling proactive identification of issues across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Standardized testing practices by implementing best programming practices and technologies, fostering a shared understanding among engineers.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Guided incident response processes for service degradation, employing troubleshooting skills to rapidly identify root causes and facilitate recovery actions.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documented detailed integration test protocols for microservices, reducing incidents and enhancing release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workshops on best practices for quality assurance, highlighting the importance of embedding quality in the development lifecycle.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 I</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automation tools for continuous integration and delivery, optimizing the development process for various projects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automated regression testing suites, leading to improved efficiency and detection of issues in service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analyze integration points across microservices, ensuring comprehensive testing coverage and minimal service disruptions.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implementation of CI/CD pipelines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deployment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Ran compatibility tests to validate applications on various cloud environments, enhancing application robustness across different infrastructures.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test case management tools to track quality metrics and improve overall service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technical documentation for automated testing frameworks, aiding team members in understanding best practices for quality assurance.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Agile software development practices, attending daily stand-ups and sprint retrospectives, promoting continuous improvement in team deliverables.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cross-team initiatives to build high-performance service platforms, focusing heavily on testing and quality impacts.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monitoring tools such as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collect metrics and provide insights into system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including EC2, S3, and Lambda for deploying and testing applications in cloud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code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tools that facilitate integration testing processes.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automated test scripts for functional and integration testing utilizing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cloud fundamentals, gaining hands-on experience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and deployment practices during initial project engagements.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and execution of testing strategies for small-scale applications, ensuring adherence to quality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code quality through peer review processes, contributing to a culture of continuous improvement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unit testing and debugging of applications built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with project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the development of microservices, understanding architecture and the need for rigorous quality checks in Agile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documentation outlining common test cases for new applications, enabling quicker onboarding for future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legacy application migration efforts by conducting thorough testing and validation of migrated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stakeholders to gather requirements and participated in team planning sessions to define testing scopes.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basic scripts for automating routine testing processes in a fast-paced development cycle.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36BF" w14:textId="77777777" w:rsidR="00B02933" w:rsidRDefault="00B02933">
      <w:r>
        <w:separator/>
      </w:r>
    </w:p>
  </w:endnote>
  <w:endnote w:type="continuationSeparator" w:id="0">
    <w:p w14:paraId="3CF09958" w14:textId="77777777" w:rsidR="00B02933" w:rsidRDefault="00B0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4A457" w14:textId="77777777" w:rsidR="00B02933" w:rsidRDefault="00B02933">
      <w:r>
        <w:separator/>
      </w:r>
    </w:p>
  </w:footnote>
  <w:footnote w:type="continuationSeparator" w:id="0">
    <w:p w14:paraId="0249A9E8" w14:textId="77777777" w:rsidR="00B02933" w:rsidRDefault="00B029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94</cp:revision>
  <dcterms:created xsi:type="dcterms:W3CDTF">2024-11-08T12:53:00Z</dcterms:created>
  <dcterms:modified xsi:type="dcterms:W3CDTF">2026-04-08T03:54:00Z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