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Principal Engineer, Software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over 10 years of experience in designing and architecting large-scale applications. Proven expertise in defining technical direction, establishing coding standards, and integrating AI/ML capabilities into production workflows. Adept at leading cross-functional collaboration while maintaining a strong focus on quality and security in software development.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C#, JavaScript, TypeScript,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Technologies</w:t>
      </w:r>
      <w:r>
        <w:rPr>
          <w:rFonts w:ascii="Arial" w:hAnsi="Arial" w:cs="Arial"/>
          <w:color w:val="403100" w:themeColor="accent5" w:themeShade="40"/>
        </w:rPr>
        <w:t xml:space="preserve">: Spring Boot, .NET Core, React, GraphQL,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Infrastructure</w:t>
      </w:r>
      <w:r>
        <w:rPr>
          <w:rFonts w:ascii="Arial" w:hAnsi="Arial" w:cs="Arial"/>
          <w:color w:val="403100" w:themeColor="accent5" w:themeShade="40"/>
        </w:rPr>
        <w:t xml:space="preserve">: AWS, Azure, Kubernetes, Helm,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MS SQL Server, Oracle, NoSQL (Redis, MongoDB),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AI/ML</w:t>
      </w:r>
      <w:r>
        <w:rPr>
          <w:rFonts w:ascii="Arial" w:hAnsi="Arial" w:cs="Arial"/>
          <w:color w:val="403100" w:themeColor="accent5" w:themeShade="40"/>
        </w:rPr>
        <w:t xml:space="preserve">: AI Integration, LLM (Large Language Models), Machine Learning, Prompt Engineering, Data Analysis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</w:t>
      </w:r>
      <w:r>
        <w:rPr>
          <w:rFonts w:ascii="Arial" w:hAnsi="Arial" w:cs="Arial"/>
          <w:color w:val="403100" w:themeColor="accent5" w:themeShade="40"/>
        </w:rPr>
        <w:t xml:space="preserve">: CI/CD, GitOps, Terraform, Ansible,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Observability and Security</w:t>
      </w:r>
      <w:r>
        <w:rPr>
          <w:rFonts w:ascii="Arial" w:hAnsi="Arial" w:cs="Arial"/>
          <w:color w:val="403100" w:themeColor="accent5" w:themeShade="40"/>
        </w:rPr>
        <w:t xml:space="preserve">: Datadog, Grafana, Prometheus, OWASP, Security Best Practices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Principal Engineer, Software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the technical architecture for cloud-based distributed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performance and scalability for enterprise-level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critical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microservices and event-driven architectures.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APIs that served as the backbone for platform integration, ensuring high availability and low latency.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practices aligned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OWASP Top 10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including input validation and authentication controls, significantly enhancing system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Drove architectural design reviews, producing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Architecture Decision Records (ADRs)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guided development across multiple teams globally.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and mid-level engineers in best practices for coding and architectural design, fostering a culture of excellence within the engineering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AI/ML capabilities into product features, collaborating with interdisciplinary teams to translate advanced models into scalable software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engineering initiatives including profiling and load testing, leading to significant improvements in system reliability and speed.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CI/CD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practices, streamlining deployment processes and minimizing downtime.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multi-tenant SaaS applications, focusing on security and optimization for diverse customer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monitoring and observability standards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proactive maintenance and support.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management and UX design teams to align technical solutions with product vision and customer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secure-by-design principles within the engineering team, ensuring adherence to enterprise security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strategic technology evaluations leading to the adoption of new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front-end capabilities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knowledge-sharing initiatives, contributing to technical documentation and training sessions for continuous learning and improvement.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microservices for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 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enhancing user experience and application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implementation of APIs for a large-scale SaaS product,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ful principles and ensuring robust security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gather requirements and translate them into technical specifications, promoting agile methodologies and iterative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discussions, providing insight into best practices for using cloud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hosting and data storage.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efficient database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performance and scalability for high-traffic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driving code quality initiatives, conducting peer reviews and advocating for the use of design patterns and effective code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performance testing and optimization strategies, utilizing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JMeter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assess application throughput and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 to extend application functionality, enhancing overall system capabilities and user satisfaction.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unit tests and integration tests to ensure software quality and reliability, employing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Mockito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Java testing.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user interface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crafting intuitive user experiences.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front-end components for web applications primarily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the user interface and experience on various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legacy systems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cloud-based platforms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; getting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deploying applications in a multi-cloud setup.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database operations and queries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efficient data retrieval and storage solutions for small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coding best practices, actively participating in code reviews and collaborating with senior engineers to learn advanced concepts in software design.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sprints and Agile ceremonies, contributing to product planning and user story writing based on functional requirements.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the application, enhancing the communication between front-end and back-end systems in diverse use cases.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 designers to transform wireframes into responsive, accessible web pages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internal tools to automate routine tasks, improving overall team efficiency and productivity.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foundational DevOps practices, deploying applications using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and participating in CI/CD practices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user acceptance testing and provided constructive feedback to enhance product functionality and ensure user satisfaction.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A36BF" w14:textId="77777777" w:rsidR="00B02933" w:rsidRDefault="00B02933">
      <w:r>
        <w:separator/>
      </w:r>
    </w:p>
  </w:endnote>
  <w:endnote w:type="continuationSeparator" w:id="0">
    <w:p w14:paraId="3CF09958" w14:textId="77777777" w:rsidR="00B02933" w:rsidRDefault="00B02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4A457" w14:textId="77777777" w:rsidR="00B02933" w:rsidRDefault="00B02933">
      <w:r>
        <w:separator/>
      </w:r>
    </w:p>
  </w:footnote>
  <w:footnote w:type="continuationSeparator" w:id="0">
    <w:p w14:paraId="0249A9E8" w14:textId="77777777" w:rsidR="00B02933" w:rsidRDefault="00B02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94</cp:revision>
  <dcterms:created xsi:type="dcterms:W3CDTF">2024-11-08T12:53:00Z</dcterms:created>
  <dcterms:modified xsi:type="dcterms:W3CDTF">2026-04-08T03:54:00Z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