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IAM Engineer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Dedicated Senior IAM Engineer with over 10 years of experience in Identity Governance and Administration (IGA), managing complex RSA Governance &amp; Lifecycle environments. Proven expertise in automating identity provisioning, executing access governance strategies, and optimizing security compliance measures with comprehensive knowledge of regulatory frameworks such as SOX and HIPAA.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Identity Governance</w:t>
      </w:r>
      <w:r w:rsidRPr="002254C6">
        <w:rPr>
          <w:rFonts w:ascii="Aptos Display" w:eastAsia="Bell MT" w:hAnsi="Aptos Display" w:cs="Bell MT"/>
        </w:rPr>
        <w:t xml:space="preserve">: RSA Governance &amp; Lifecycle, Identity Provisioning, Access Review Campaigns, User Lifecycle Management, Role-Based Access Control (RBAC)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Technical Skills</w:t>
      </w:r>
      <w:r w:rsidRPr="002254C6">
        <w:rPr>
          <w:rFonts w:ascii="Aptos Display" w:eastAsia="Bell MT" w:hAnsi="Aptos Display" w:cs="Bell MT"/>
        </w:rPr>
        <w:t xml:space="preserve">: Active Directory, LDAP, Oracle, SQL, Python, PowerShell, Java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Compliance &amp; Reporting</w:t>
      </w:r>
      <w:r w:rsidRPr="002254C6">
        <w:rPr>
          <w:rFonts w:ascii="Aptos Display" w:eastAsia="Bell MT" w:hAnsi="Aptos Display" w:cs="Bell MT"/>
        </w:rPr>
        <w:t xml:space="preserve">: SOX Compliance, HIPAA Regulations, GDPR Familiarity, NIST Guidelines, Advanced Reporting Tools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IAM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Managed end-to-end operations of the </w:t>
      </w:r>
      <w:r w:rsidRPr="002254C6">
        <w:rPr>
          <w:rFonts w:ascii="Aptos Display" w:eastAsia="Bell MT" w:hAnsi="Aptos Display" w:cs="Bell MT"/>
          <w:b/>
        </w:rPr>
        <w:t xml:space="preserve">RSA Governance &amp; Lifecycle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platform, ensuring efficient identity governance processes including access requests and certifications.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Automated user provisioning and de-provisioning workflows using the Joiner-Mover-Leaver (JML) model across various applications.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and implemented access governance strategies to proactively conduct access review campaigns, enhancing security protocols.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and customized workflows in the </w:t>
      </w:r>
      <w:r w:rsidRPr="002254C6">
        <w:rPr>
          <w:rFonts w:ascii="Aptos Display" w:eastAsia="Bell MT" w:hAnsi="Aptos Display" w:cs="Bell MT"/>
          <w:b/>
        </w:rPr>
        <w:t xml:space="preserve">Access Request Manager (ARM)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ensuring alignment with </w:t>
      </w:r>
      <w:r w:rsidRPr="002254C6">
        <w:rPr>
          <w:rFonts w:ascii="Aptos Display" w:eastAsia="Bell MT" w:hAnsi="Aptos Display" w:cs="Bell MT"/>
          <w:b/>
        </w:rPr>
        <w:t xml:space="preserve">Segregation of Duties (SoD)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policies and business rules.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Integrated various systems including </w:t>
      </w:r>
      <w:r w:rsidRPr="002254C6">
        <w:rPr>
          <w:rFonts w:ascii="Aptos Display" w:eastAsia="Bell MT" w:hAnsi="Aptos Display" w:cs="Bell MT"/>
          <w:b/>
        </w:rPr>
        <w:t xml:space="preserve">Active Directory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  <w:b/>
        </w:rPr>
        <w:t xml:space="preserve">LDAP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and </w:t>
      </w:r>
      <w:r w:rsidRPr="002254C6">
        <w:rPr>
          <w:rFonts w:ascii="Aptos Display" w:eastAsia="Bell MT" w:hAnsi="Aptos Display" w:cs="Bell MT"/>
          <w:b/>
        </w:rPr>
        <w:t xml:space="preserve">Oracle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seamless data collection and identity management.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Created and optimized reporting dashboards to provide visibility into access-related risks and governance activities, enhancing decision-making capabilities.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Worked collaboratively with compliance teams to ensure adherence to frameworks such as </w:t>
      </w:r>
      <w:r w:rsidRPr="002254C6">
        <w:rPr>
          <w:rFonts w:ascii="Aptos Display" w:eastAsia="Bell MT" w:hAnsi="Aptos Display" w:cs="Bell MT"/>
          <w:b/>
        </w:rPr>
        <w:t xml:space="preserve">SOX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  <w:b/>
        </w:rPr>
        <w:t xml:space="preserve">HIPAA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and </w:t>
      </w:r>
      <w:r w:rsidRPr="002254C6">
        <w:rPr>
          <w:rFonts w:ascii="Aptos Display" w:eastAsia="Bell MT" w:hAnsi="Aptos Display" w:cs="Bell MT"/>
          <w:b/>
        </w:rPr>
        <w:t xml:space="preserve">GDPR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maintaining organizational standards.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Troubleshot complex workflow issues, resolving stalled requests and data collection errors efficiently to maintain operational stability.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PowerShell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scripting for system automation and integration tasks, streamlining processes and reducing manual efforts.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Configured </w:t>
      </w:r>
      <w:r w:rsidRPr="002254C6">
        <w:rPr>
          <w:rFonts w:ascii="Aptos Display" w:eastAsia="Bell MT" w:hAnsi="Aptos Display" w:cs="Bell MT"/>
          <w:b/>
        </w:rPr>
        <w:t xml:space="preserve">Access Fulfillment Express (AFX)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automated fulfillment, contributing to operational efficiency.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continuous improvement of identity governance frameworks to adapt to evolving security threats and business needs.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Provided training and guidance on IGA best practices to junior associates, fostering a culture of security awareness.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data analytics to track progress against compliance goals, leveraging advanced SQL for in-depth analysis.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Evaluated and implemented enhancements to the governance processes, keeping pace with technological advancements and regulatory changes.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cross-functional teams to ensure successful implementation and integration of IGA solutions in client environments.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Maintained technical documentation for governance processes, ensuring regency and clarity in operations.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IAM Specialist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Oversaw the daily operations of identity governance platforms, focusing on user account lifecycle management and compliance measures.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Executed access review campaigns, ensuring that internal controls are in place and that only authorized personnel have access to sensitive systems.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and maintained RBAC frameworks within systems to streamline access control and minimize security risks.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Configured and managed identity management tools including </w:t>
      </w:r>
      <w:r w:rsidRPr="002254C6">
        <w:rPr>
          <w:rFonts w:ascii="Aptos Display" w:eastAsia="Bell MT" w:hAnsi="Aptos Display" w:cs="Bell MT"/>
          <w:b/>
        </w:rPr>
        <w:t xml:space="preserve">LDAP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Active Directory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addressing user provisioning needs effectively.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on security compliance audits, providing necessary documentation and support to meet regulatory requirements such as </w:t>
      </w:r>
      <w:r w:rsidRPr="002254C6">
        <w:rPr>
          <w:rFonts w:ascii="Aptos Display" w:eastAsia="Bell MT" w:hAnsi="Aptos Display" w:cs="Bell MT"/>
          <w:b/>
        </w:rPr>
        <w:t xml:space="preserve">SOX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GDPR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reports for senior management tracking compliance statuses, risks, and recommendations for improvements in access governance.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Automated routine tasks using </w:t>
      </w:r>
      <w:r w:rsidRPr="002254C6">
        <w:rPr>
          <w:rFonts w:ascii="Aptos Display" w:eastAsia="Bell MT" w:hAnsi="Aptos Display" w:cs="Bell MT"/>
          <w:b/>
        </w:rPr>
        <w:t xml:space="preserve">PowerShell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scripts, significantly reducing manual entry and potential errors in identity processes.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the design and functionality of </w:t>
      </w:r>
      <w:r w:rsidRPr="002254C6">
        <w:rPr>
          <w:rFonts w:ascii="Aptos Display" w:eastAsia="Bell MT" w:hAnsi="Aptos Display" w:cs="Bell MT"/>
          <w:b/>
        </w:rPr>
        <w:t xml:space="preserve">RSA Governance &amp; Lifecycle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contributing to platform reliability and performance.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Supported integration efforts with existing applications, ensuring effective data ingestion and governance procedures remained intact.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with teams to streamline identity lifecycle processes, improving efficiency through best practices in Identity Governance.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Provided mentorship to junior staff members, enhancing overall team productivity and knowledge of IGA tools and processes.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Identity Management Analyst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the management of user accounts through </w:t>
      </w:r>
      <w:r w:rsidRPr="002254C6">
        <w:rPr>
          <w:rFonts w:ascii="Aptos Display" w:eastAsia="Bell MT" w:hAnsi="Aptos Display" w:cs="Bell MT"/>
          <w:b/>
        </w:rPr>
        <w:t xml:space="preserve">Active Directory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ensuring accurate role assignments and compliance with security protocols.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security audits, gathering and organizing documentation related to user access and compliance measures.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Learned and applied principles of RBAC to optimize user access across systems, enhancing overall security posture.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the execution of user lifecycle management, supporting provisioning and de-provisioning tasks across different platforms.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simple scripts in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PowerShell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automate basic administrative functions related to user identities and access rights.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Tracked system anomalies and access requests, escalating issues as needed to ensure continuity and compliance in identity governance.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Gained practical knowledge of </w:t>
      </w:r>
      <w:r w:rsidRPr="002254C6">
        <w:rPr>
          <w:rFonts w:ascii="Aptos Display" w:eastAsia="Bell MT" w:hAnsi="Aptos Display" w:cs="Bell MT"/>
          <w:b/>
        </w:rPr>
        <w:t xml:space="preserve">Oracle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database management as it pertains to access control mechanisms and reporting.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the development of training materials for end-users on identity management best practices and governance protocols.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Collected data and assisted in generating reports for management reviews, supporting informed decision-making on access governance matters.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Maintained documentation of processes and governance methodologies, contributing to the team’s baseline knowledge and operational consistency.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