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full-stack development. Proven expertise in architecting scalable applications and mentoring engineering teams in a fast-paced environment, utilizing a robust tech stack.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Languages and Frameworks</w:t>
      </w:r>
      <w:r w:rsidRPr="002254C6">
        <w:rPr>
          <w:rFonts w:ascii="Aptos Display" w:eastAsia="Bell MT" w:hAnsi="Aptos Display" w:cs="Bell MT"/>
        </w:rPr>
        <w:t xml:space="preserve">: Java, JavaScript, React, Spring Framework,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Microservices, RESTful APIs, GraphQL, Spring Boot,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Docker, Kubernetes, Git, CI/CD,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MySQL, MongoDB, PostgreSQL, Redis, Oracle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 and Architecture</w:t>
      </w:r>
      <w:r w:rsidRPr="002254C6">
        <w:rPr>
          <w:rFonts w:ascii="Aptos Display" w:eastAsia="Bell MT" w:hAnsi="Aptos Display" w:cs="Bell MT"/>
        </w:rPr>
        <w:t xml:space="preserve">: AWS Lambda, Event-driven Architecture, Kafka, S3, DynamoDB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high-scale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performance and security for sensitive data.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and modular web applications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experience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on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 to promote scalability and maintainability in the application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API documentation for internal and external use, ensuring the team adheres to quality standards in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and UX teams to deliver user-centric solutions that meet business objectives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deployment workflows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smoother production rollouts with minimal downtime.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through direct engagement in code reviews, fostering a culture of knowledge sharing and technical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 services alongside application deployments to ensure high availability and low latency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development efforts to enhance system capabilities by integrating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streams and event-driven communication.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backend performance tuning and database optimisation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Reviewed and refined codebase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code quality and collaboration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CI/CD pipelines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repetitive build and deployment processes, increasing overall team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Enforced the adoption of best practices in security protocols, particularly concerning Personally Identifiable Information (PII) handling.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integration practices to build software that meets strict release schedules without compromising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technical requirements documents (TRDs) and ensured up-to-date API specifications for seamless development progression.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full-stack solutions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application reliability and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microservices-driven applications, focusing on modular architecture for improved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develop feature sets in line with client-specific needs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queries and built data models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high-volume transactions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technical discussions around application architecture and technology selection, ensuring project alignment with strategic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implement continuous integration and deployment strategies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improved development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analysis and troubleshooting of applications in a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improving overall application uptime.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back-end development to integrate third-party APIs and services seamlessly within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code reviews and provided constructive feedback to peers, promoting a quality-focused engineering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methodologies and participated in sprint planning and retrospectives to drive project efficiency.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frontend technologies like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back-end development projects utilizing </w:t>
      </w:r>
      <w:r w:rsidRPr="002254C6">
        <w:rPr>
          <w:rFonts w:ascii="Aptos Display" w:eastAsia="Bell MT" w:hAnsi="Aptos Display" w:cs="Bell MT"/>
          <w:b/>
        </w:rPr>
        <w:t xml:space="preserve">Spring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manipulation.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practical experience with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building client-side functionality in various projects under supervision.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deployment of web applications with guidance, employing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of technical processes and system specifications for team reference.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debugging existing code bases, enhancing problem-solving skills across diverse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basic database tasks, supporting data retrieval and manipulation in developing applications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on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containerization principles to grasp deployment strategies for scalability.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Reported issues in code and participated in discussions to improve existing features, enhancing collaborative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workshops on cloud technologies, specifically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exploring foundational services and cloud architecture principles.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