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Principal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engineering professional with 15+ years of experience in architecture, platform transformation, and AI-driven engineering practices. Demonstrated expertise in defining technical standards, driving observability, and executing large-scale initiatives in complex environments, delivering scalable and maintainable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Architecture &amp; Design</w:t>
      </w:r>
      <w:r w:rsidRPr="002254C6">
        <w:rPr>
          <w:rFonts w:ascii="Aptos Display" w:eastAsia="Bell MT" w:hAnsi="Aptos Display" w:cs="Bell MT"/>
        </w:rPr>
        <w:t xml:space="preserve">: Platform Architecture, API Design, Distributed Systems, Modularization, Systems Integration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&amp; Engineering</w:t>
      </w:r>
      <w:r w:rsidRPr="002254C6">
        <w:rPr>
          <w:rFonts w:ascii="Aptos Display" w:eastAsia="Bell MT" w:hAnsi="Aptos Display" w:cs="Bell MT"/>
        </w:rPr>
        <w:t xml:space="preserve">: CI/CD, Agile Methodologies, Microservices, DevOps, Test Automation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Observability &amp; Reliability</w:t>
      </w:r>
      <w:r w:rsidRPr="002254C6">
        <w:rPr>
          <w:rFonts w:ascii="Aptos Display" w:eastAsia="Bell MT" w:hAnsi="Aptos Display" w:cs="Bell MT"/>
        </w:rPr>
        <w:t xml:space="preserve">: Observability Strategy, KPI Measurement, System Monitoring, Logging Standards, Reliability Engineering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Learning</w:t>
      </w:r>
      <w:r w:rsidRPr="002254C6">
        <w:rPr>
          <w:rFonts w:ascii="Aptos Display" w:eastAsia="Bell MT" w:hAnsi="Aptos Display" w:cs="Bell MT"/>
        </w:rPr>
        <w:t xml:space="preserve">: AI Integration, ML Libraries, Data Pipeline, Predictive Analytics, Performance Tuning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Communication &amp; Leadership</w:t>
      </w:r>
      <w:r w:rsidRPr="002254C6">
        <w:rPr>
          <w:rFonts w:ascii="Aptos Display" w:eastAsia="Bell MT" w:hAnsi="Aptos Display" w:cs="Bell MT"/>
        </w:rPr>
        <w:t xml:space="preserve">: Executive Communication, Influencing Stakeholders, Cross-Functional Collaboration, Mentoring Engineers, Conflict Resolution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Principal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Defined architectural standards and governance across full-stack technologies including UI, API, data, and infrastructure.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led company-wide modularization initiatives to enhance platform resilience and reduce technical debt.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design patterns and engineering best practices utilized by multiple product teams, driving consistency and quality across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major platform transformations that improved scalability and maintainability, resulting in enhanced customer satisfaction and reduced operational risks.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implemented observability tools to monitor system performance and reliability, enabling data-driven decision making.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Convened cross-functional teams to define integration standards and ensure seamless communication between multiple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the evaluation and selection of new technologies that contributed to business capabilities and engineering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senior engineers, fostering a culture of craftsmanship and continuous learning within the engineering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oversaw CI/CD processes, automating testing and deployment workflows to increase development velocity.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C-suite stakeholders to communicate architectural decisions, risks, and trade-offs effectively, aligning technical strategies with business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AI-driven solutions into the software development lifecycle, enhancing capabilities in incident detection and performance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prioritized technical debt roadmap, implementing strategies that balanced long-term architecture health with immediate delivery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Delivered high-quality software systems that consistently met business requirements and drove measurable value.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comprehensive monitoring and alerting systems to ensure reliability benchmarks were met, contributing to operational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collaborative environment that incentivized innovation and adherence to best practices in software development.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robust, scalable systems that adhered to defined architecture and API standards, ensuring high performance across product 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platform consolidation initiatives that successfully streamlined development processes and improved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establishment of CI/CD pipelines using industry-standard tools, enhancing the deployment cycles and reducing time-to-market.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modularization projects, delineating module boundaries and ownership models to enhance clarity in team responsibilities.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defining standards for system monitoring and observability, allowing teams to proactively address performance concerns.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teams to design and implement clean data flows to optimize system interoperability and enhance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Demonstrated proficiency in implementing Agile methodologies, fostering a culture of iterative development and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introduction of AI capabilities within the engineering workflow, guiding teams on best practices for effective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observability and reliability standards within the organization, ensuring high-quality software delivery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technical solutions that bridged multiple systems, achieving seamless integration and cohesion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Drafted technical documentation to assist teams in maintaining architecture standards and development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alignment of technical decisions with business objectives, effectively communicating trade-offs to project stakeholders.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scalable software solutions through hands-on experience with backend and frontend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efforts to define and refine API specifications, enhancing usability and consistency across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coding, testing, and debugging processes to ensure high-quality software releases and adherence to project timelines.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CI/CD practices, participating in testing and deployment phases to enhance team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modular architecture initiatives, aiding in system designs that facilitated easier integration and upgrades.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and ensure aligned development efforts across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 handling practices that ensured reliability and cleanliness of shared data across departmental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establishment of observability tools that tracked system performance and improved operational transparency.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input on architectural discussions, contributing to the overall software design and integration strategy.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iterative development practices, engaging with Agile processes and ceremonies to improve team dynamics and project delivery.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