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11 years of experience specializing in web and mobile applications. Proven expertise in developing innovative solutions for digital fundraising, aligning technical capabilities with organizational goals. Adept at enhancing data integration tools and ensuring system scalability while fostering collaborative team dynamics.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TypeScript, Python, SQL,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React, Node.js, GraphQL, Sidekiq,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Tools:</w:t>
      </w:r>
      <w:r w:rsidRPr="00C3688B">
        <w:rPr>
          <w:rFonts w:ascii="Arial" w:hAnsi="Arial" w:cs="Arial"/>
          <w:color w:val="424242" w:themeColor="text1" w:themeShade="BF"/>
          <w:sz w:val="20"/>
          <w:szCs w:val="20"/>
        </w:rPr>
        <w:t xml:space="preserve"> PostgreSQL, MySQL, MongoDB, Redis, Firebase,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Yarn, Webpack, Bugsnag, ESLint, Prettier,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Heroku, Kubernetes, AWS, Docker, Datadog,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Collaboration:</w:t>
      </w:r>
      <w:r w:rsidRPr="00C3688B">
        <w:rPr>
          <w:rFonts w:ascii="Arial" w:hAnsi="Arial" w:cs="Arial"/>
          <w:color w:val="424242" w:themeColor="text1" w:themeShade="BF"/>
          <w:sz w:val="20"/>
          <w:szCs w:val="20"/>
        </w:rPr>
        <w:t xml:space="preserve"> Mixpanel, Looker,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modernization initiatives for database systems, enhancing performance and reliability while implementing advanced data management strategies to protect sensitive donor information in compliance with industry standards and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APIs for seamless data integration, ensuring high availability and aligning system architecture with business objectives during critical fundraising campaigns to maximize efficiency and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database performance by optimizing schemas and streamlining data retrieval processes, which involved creating strategic integrations for various vendor APIs to improve overall system interconnectivity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monitoring systems and stringent software quality standards that proactively addressed scalability while implementing industry best practices that anticipated future maintenance and performance needs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through the development of extensible solutions, focusing on user-friendly data access to ensure consistency across teams while mentoring peers on best practices in coding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archiving and retention policies of historical data, demonstrating a keen awareness of the importance of confidentiality surrounding donor contributions in fundraising operations and adherent to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Addressed technical debt proactively to keep systems agile, demonstrating the foresight necessary to build a sustainable coding environment that supports continuous improvement and adaptation to future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strong technical leadership by fostering collaborative environments, providing mentorship, and maintaining clear communication strategies to enhance team engagement and support ongoing professional development among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and design teams to refine user requirements, recognizing the importance of creating cohesive integrations that align with both short-term needs and long-term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ongoing learning and adaptation within the team, encouraging the exploration of legacy code to enhance existing systems while ensuring the technological framework evolves alongside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to promote psychological safety among the engineering team, sharing knowledge on best practices while using peer review approaches to uplift team members and foster a culture of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documentation of technical processes and system architecture, simplifying complex concepts for diverse audiences while ensuring clarity and transparency in communication across functional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key functionalities within a high-traffic digital platform, focusing on enhancing user experience through innovative software solutions that effectively integrated with existing services and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including product and design, to iterate on product requirements, ensuring that every feature aligned with user feedback and business objectives during the development phase.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initiatives to improve system performance and reliability, utilizing best practices in software engineering to address and resolve bottlenecks and performance issues within large-scale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testing strategies to ensure reliability in deployed features, which included unit testing and automated integration tests to maintain high quality in software releases while reducing regression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creating maintainable and scalable code for web applications while adhering to Agile methodologies and coordinating closely with team members during sprints for optimal workflow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opportunities for code refactoring, ensuring that existing implementations were efficient and up-to-date with evolving standards, thus reducing future maintenance overhead and enhancing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provide constructive feedback to peers, supporting team growth and ensuring best practices were consistently applied to maintain a high-quality codebase throughout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various debugging and monitoring tools to proactively identify issues within the platform, ensuring that user experience remained seamless and service interruptions were minimized through timely interventions.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knowledge-sharing sessions within the engineering team, fostering an environment of continuous improvement and collective growth by sharing insights from past projects and recent technological advancements.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features for a SaaS application aimed at enhancing user engagement, focusing on modular architecture that allowed for easy scaling and integration with other services for future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contributing to the Agile process by routinely reflecting on workflows to ensure that project goals were met effectively and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adopt best practices in code maintainability and readability, learning to appreciate the balance between rapid delivery and quality assurance during the development phase.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end-users to gather feedback, incorporating suggestions directly into the product roadmap which helped enhance user satisfaction and improve overall engagement metrics upon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technical documentation to assist the development team and onboard new members, ensuring that project knowledge was retained and accessible for continued collaboration and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pair programming sessions, which not only facilitated knowledge transfer but also directly improved the quality of code and adherence to standards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launching features for multiple clients in a high-demand SaaS environment, demonstrating the versatility and load-handling capacity of the application which served over 10,000 users at peak usage.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