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Staff Software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Detail-oriented and experienced software engineer with over 8 years of expertise in building and operating scalable cloud platforms focused on governance, security, and compliance. Proven track record of developing innovative solutions that drive efficiency and operational excellence in complex environments.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Platforms</w:t>
      </w:r>
      <w:r w:rsidRPr="006B65EC">
        <w:rPr>
          <w:rFonts w:ascii="Calibri(Headings)" w:hAnsi="Calibri(Headings)" w:cs="Calibri"/>
          <w:sz w:val="22"/>
          <w:szCs w:val="22"/>
        </w:rPr>
        <w:t xml:space="preserve">: AWS, GCP, Azure, Kubernetes, Docker</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Golang, Python, Java, TypeScript, C#</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Infrastructure as Code</w:t>
      </w:r>
      <w:r w:rsidRPr="006B65EC">
        <w:rPr>
          <w:rFonts w:ascii="Calibri(Headings)" w:hAnsi="Calibri(Headings)" w:cs="Calibri"/>
          <w:sz w:val="22"/>
          <w:szCs w:val="22"/>
        </w:rPr>
        <w:t xml:space="preserve">: Terraform, CloudFormation, Ansible, Pulumi, Chef</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Security and Compliance</w:t>
      </w:r>
      <w:r w:rsidRPr="006B65EC">
        <w:rPr>
          <w:rFonts w:ascii="Calibri(Headings)" w:hAnsi="Calibri(Headings)" w:cs="Calibri"/>
          <w:sz w:val="22"/>
          <w:szCs w:val="22"/>
        </w:rPr>
        <w:t xml:space="preserve">: IAM, SAST, DAST, OWASP, SSL/TLS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Monitoring and Logging Tools</w:t>
      </w:r>
      <w:r w:rsidRPr="006B65EC">
        <w:rPr>
          <w:rFonts w:ascii="Calibri(Headings)" w:hAnsi="Calibri(Headings)" w:cs="Calibri"/>
          <w:sz w:val="22"/>
          <w:szCs w:val="22"/>
        </w:rPr>
        <w:t xml:space="preserve">: Prometheus, Grafana, ELK Stack, Splunk, Datadog</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Staff Software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developed scalable governance systems for cloud environments, ensuring compliance with security standards using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GCP</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automated controls for IAM and access management, significantly improving security posture.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software supply-chain security initiatives, integrating </w:t>
      </w:r>
      <w:r w:rsidRPr="006B65EC">
        <w:rPr>
          <w:rFonts w:ascii="Calibri(Headings)" w:hAnsi="Calibri(Headings)" w:cs="Calibri"/>
          <w:b/>
          <w:bCs/>
          <w:color w:val="1D2D31" w:themeColor="accent5" w:themeShade="40"/>
          <w:sz w:val="22"/>
          <w:szCs w:val="22"/>
        </w:rPr>
        <w:t xml:space="preserve">SAST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DAST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tools into CI/CD pipelines.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translate regulatory frameworks into actionable engineering controls.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Mentored junior engineers on best practices in cloud security and compliance enforcement.</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Led architecture design for internal developer platforms, ensuring they support a growing number of teams and users.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monitoring of cloud infrastructure through </w:t>
      </w:r>
      <w:r w:rsidRPr="006B65EC">
        <w:rPr>
          <w:rFonts w:ascii="Calibri(Headings)" w:hAnsi="Calibri(Headings)" w:cs="Calibri"/>
          <w:b/>
          <w:bCs/>
          <w:color w:val="1D2D31" w:themeColor="accent5" w:themeShade="40"/>
          <w:sz w:val="22"/>
          <w:szCs w:val="22"/>
        </w:rPr>
        <w:t xml:space="preserve">Prometheus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Grafana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facilitating early detection of security vulnerabilities.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documentation for architecture and technical decisions to aid both technical and non-technical stakeholders.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establishing robust incident response strategies, incorporating lessons learned into system architecture.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Terraform</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provision cloud resources programmatically, increasing deployment efficiency and reliability.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user interviews to gather feedback, ensuring systems meet customer needs and expectations.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Architected secure CI/CD practices that improved the developer experience while enforcing compliance and governance.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Regularly updated stakeholders on project status and risks through clear communication channels.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Analyzed current governance frameworks and proposed improvements that increased operational efficiency.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Fostered a growth mindset culture within teams through knowledge-sharing sessions and workshops.</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Senior 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functionality for cloud-based applications using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GCP</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support business operations and compliance requirements.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security measures through the implementation of identity management systems and automated compliance checks.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Wrote high-quality code in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Golang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contributing to projects that significantly improved system reliability.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deployment of microservices architectures, improving scalability and performance of applications.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closely with infrastructure teams to optimize cloud resource utilization and cost efficiency.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various monitoring solutions to ensure application resiliency and performance metrics are met.</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Evaluated and implemented new tools and technologies that enhanced system security and operational capabilities.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design and development of internal tools that streamlined developer workflows and productivity.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Provided feedback and technical insights during project retrospectives to refine engineering processes and practices.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Produced technical documentation and user manuals for developed applications and infrastructure solutions.</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development of cloud applications, focusing on best practices in security and compliance across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collaboratively with senior engineers to implement new features in existing software using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Java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migration of on-premises applications to cloud environments, ensuring minimal disruption.</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implementation of monitoring solutions like </w:t>
      </w:r>
      <w:r w:rsidRPr="006B65EC">
        <w:rPr>
          <w:rFonts w:ascii="Calibri(Headings)" w:hAnsi="Calibri(Headings)" w:cs="Calibri"/>
          <w:b/>
          <w:bCs/>
          <w:color w:val="1D2D31" w:themeColor="accent5" w:themeShade="40"/>
          <w:sz w:val="22"/>
          <w:szCs w:val="22"/>
        </w:rPr>
        <w:t xml:space="preserve">Datadog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gaining insight into application performance.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Learned and applied </w:t>
      </w:r>
      <w:r w:rsidRPr="006B65EC">
        <w:rPr>
          <w:rFonts w:ascii="Calibri(Headings)" w:hAnsi="Calibri(Headings)" w:cs="Calibri"/>
          <w:b/>
          <w:bCs/>
          <w:color w:val="1D2D31" w:themeColor="accent5" w:themeShade="40"/>
          <w:sz w:val="22"/>
          <w:szCs w:val="22"/>
        </w:rPr>
        <w:t xml:space="preserve">Terraform</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provisioning infrastructure, understanding the impact of infrastructure as code.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Shadowed experienced engineers to understand IAM practices and security controls necessary for cloud governance.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unit and integration testing to ensure the reliability of cloud applications.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experience with CI/CD tools, assisting in automating deployment processes for increased efficiency.</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Documented best practices for developers, making onboarding easier and improving team performance.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Provided user support for internal applications, enhancing communication skills and user experience understanding.</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