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MLOps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 dedicated and skilled professional with 8 years of experience in building and operating production-grade software infrastructure. Adept at designing and implementing cohesive MLOps platforms within hybrid environments, excelling in delivering secure, efficient solutions that bridge on-premises and cloud resources. Proven expertise in Kubernetes, AWS, and CI/CD workflows, with a strong foundation in Python and Go programming languages. Committed to optimizing AI services for performance and reliability while fostering collaboration among cross-functional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and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Docker, OpenShift,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Java, Rust, Bash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and Version Control</w:t>
      </w:r>
      <w:r w:rsidRPr="006B65EC">
        <w:rPr>
          <w:rFonts w:ascii="Calibri(Headings)" w:hAnsi="Calibri(Headings)" w:cs="Calibri"/>
          <w:sz w:val="22"/>
          <w:szCs w:val="22"/>
        </w:rPr>
        <w:t xml:space="preserve">: GitLab CI, GitHub Actions, Argo CD, Flux, Spinnaker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and Observability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OpenTelemetry, ELK Stack, CloudWatch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and Pipelines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Airflow, Kafka, Apache Spark, Flink, dbt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and Best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IAM, Secret Management, Network Policies, TLS/SSL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MLOps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 unified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both on-premise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facilitating the transition of AI models into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reusable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model packaging, containerization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automated testing processes are efficient and reliable.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observability stacks incorporating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OpenTelemetry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effectively monitor inference latency and resource utilization for real-time workloads.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robust self-service tooling for data science teams, enabling them to register models and manage inference endpoints without relying on DevOps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data pipelines that integrate seamlessly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on-prem object stores, providing a governed data lake essential for effective model training.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research teams to translate experimental models into production-grade services, ensuring high standards for reproducibility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performance optimization strategies for inference workloads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GPU/CPU scaling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model quantization, and batching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security best practices,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IAM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network policies, and comprehensive secret management solutions within the hybrid infrastructure.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functionalities, greatly enhancing team expertise in platform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by continuously refining distributed systems capabilities, focusing on consensus technologies and fault tolerance.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architectural discussions, providing insights that influence the design of systems catering to thousands of concurrent 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disaster recovery strategies that ensured readiness against failures with minimal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in-depth troubleshooting of technical issues across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platform to ensure consistent service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methodologies to adapt quickly to changing project requirements and deliver high-quality software solutions in time-sensitive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updated internal documentation contributing to the growing knowledge base of the organization.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establishment of a hybrid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that successfully bridged on-prem resources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SageMaker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operationalized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clusters, employing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Helm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management and deployment of containerized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comprehensive CI pipelines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releases while ensuring integrity through automated testing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adapted data ingestion workflows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availability for machine learning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establish a seamless interface for data scientists to integrate their ML models into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inference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latency and throughput to meet rigorous SLA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incorporated effective alerting mechanisms to manage production workloads proactively.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compliance with established security protocols while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IAM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programmatic access management across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extensive logging and monitoring infrastructure using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observability of system behavior.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sessions designed to upskill team members in best practices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bench-testing of production changes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canary releases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mitigate risks inherent in new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 participant in code reviews, advocating for clear documentation and maintainability in all deployed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setup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from the ground up, focusing on operational health monitoring and effective resource allocation.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operational tasks, which significantly reduced manual overhead for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data engineering teams to ensure the robustness of data pipelines built on technologies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Flink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CI/CD capabilities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strategy enforcement, improving collaboration among development entities.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benchmarking of services running in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on-prem clusters to find optimization opportunities.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development cycles, creating portable runtime images for seamless deployment of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sustained observability tools ensuring the successful tracking of performance and usage metrics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teams to document workflows supporting an established DevOps culture leading to faster model iterations and deployment 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migrations to cloud technologies, ensuring a gradual transition while maintaining operational integrity during the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adhering to development metrics, and adjusting workflows to ensure alignment with project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