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Data Engineer with over 8 years of experience in architecting and building robust data systems, establishing reliable data pipelines, and transforming data for analytics and AI applications. Expert in SQL and proficient in handling complex data architecture, I excel at translating business objectives into scalable data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 Tools</w:t>
      </w:r>
      <w:r w:rsidRPr="006B65EC">
        <w:rPr>
          <w:rFonts w:ascii="Calibri(Headings)" w:hAnsi="Calibri(Headings)" w:cs="Calibri"/>
          <w:sz w:val="22"/>
          <w:szCs w:val="22"/>
        </w:rPr>
        <w:t xml:space="preserve">: Snowflake, Airbyte, dbt, Apache Airflow, PostgreSQL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SQL, Python, R, JavaScript, Java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Processing &amp; ETL Tools</w:t>
      </w:r>
      <w:r w:rsidRPr="006B65EC">
        <w:rPr>
          <w:rFonts w:ascii="Calibri(Headings)" w:hAnsi="Calibri(Headings)" w:cs="Calibri"/>
          <w:sz w:val="22"/>
          <w:szCs w:val="22"/>
        </w:rPr>
        <w:t xml:space="preserve">: Talend, Apache NiFi, Apache Kafka, Fivetran, Informatica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Google Cloud Platform (GCP), Microsoft Azure, Databricks, Heroku</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Machine Learning &amp; AI Tools</w:t>
      </w:r>
      <w:r w:rsidRPr="006B65EC">
        <w:rPr>
          <w:rFonts w:ascii="Calibri(Headings)" w:hAnsi="Calibri(Headings)" w:cs="Calibri"/>
          <w:sz w:val="22"/>
          <w:szCs w:val="22"/>
        </w:rPr>
        <w:t xml:space="preserve">: TensorFlow, PyTorch, Scikit-Learn, H2O.ai, Keras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and built scalable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to facilitate data flow into </w:t>
      </w:r>
      <w:r w:rsidRPr="006B65EC">
        <w:rPr>
          <w:rFonts w:ascii="Calibri(Headings)" w:hAnsi="Calibri(Headings)" w:cs="Calibri"/>
          <w:b/>
          <w:bCs/>
          <w:color w:val="1D2D31" w:themeColor="accent5" w:themeShade="40"/>
          <w:sz w:val="22"/>
          <w:szCs w:val="22"/>
        </w:rPr>
        <w:t xml:space="preserve">Snowflake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w:t>
      </w:r>
      <w:r w:rsidRPr="006B65EC">
        <w:rPr>
          <w:rFonts w:ascii="Calibri(Headings)" w:hAnsi="Calibri(Headings)" w:cs="Calibri"/>
          <w:b/>
          <w:bCs/>
          <w:color w:val="1D2D31" w:themeColor="accent5" w:themeShade="40"/>
          <w:sz w:val="22"/>
          <w:szCs w:val="22"/>
        </w:rPr>
        <w:t xml:space="preserve">Airbyte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ingestion.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complex </w:t>
      </w:r>
      <w:r w:rsidRPr="006B65EC">
        <w:rPr>
          <w:rFonts w:ascii="Calibri(Headings)" w:hAnsi="Calibri(Headings)" w:cs="Calibri"/>
          <w:b/>
          <w:bCs/>
          <w:color w:val="1D2D31" w:themeColor="accent5" w:themeShade="40"/>
          <w:sz w:val="22"/>
          <w:szCs w:val="22"/>
        </w:rPr>
        <w:t xml:space="preserve">data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dbt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integrity and availability for analytics purposes.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Transformed raw data into structured analytical tables, enabling enhanced data visualization and reporting capabilities.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design a comprehensive </w:t>
      </w:r>
      <w:r w:rsidRPr="006B65EC">
        <w:rPr>
          <w:rFonts w:ascii="Calibri(Headings)" w:hAnsi="Calibri(Headings)" w:cs="Calibri"/>
          <w:b/>
          <w:bCs/>
          <w:color w:val="1D2D31" w:themeColor="accent5" w:themeShade="40"/>
          <w:sz w:val="22"/>
          <w:szCs w:val="22"/>
        </w:rPr>
        <w:t xml:space="preserve">data strategy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aligns with business goals and future scalability.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data validation and monitoring processes, resulting in increased reliability and accuracy of data outputs.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Apache Airflow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orchestrating data workflows, significantly improving task scheduling and dependency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semantic layer development to support self-service analytics and </w:t>
      </w:r>
      <w:r w:rsidRPr="006B65EC">
        <w:rPr>
          <w:rFonts w:ascii="Calibri(Headings)" w:hAnsi="Calibri(Headings)" w:cs="Calibri"/>
          <w:b/>
          <w:bCs/>
          <w:color w:val="1D2D31" w:themeColor="accent5" w:themeShade="40"/>
          <w:sz w:val="22"/>
          <w:szCs w:val="22"/>
        </w:rPr>
        <w:t xml:space="preserve">AI-driven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decision-making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data architecture reviews and proposed improvements to existing data systems, optimizing performance across multiple data sources.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thorough documentation of data pipelines and architecture, ensuring alignment with </w:t>
      </w:r>
      <w:r w:rsidRPr="006B65EC">
        <w:rPr>
          <w:rFonts w:ascii="Calibri(Headings)" w:hAnsi="Calibri(Headings)" w:cs="Calibri"/>
          <w:b/>
          <w:bCs/>
          <w:color w:val="1D2D31" w:themeColor="accent5" w:themeShade="40"/>
          <w:sz w:val="22"/>
          <w:szCs w:val="22"/>
        </w:rPr>
        <w:t xml:space="preserve">compliance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best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Generated actionable insights through complex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and analytical methodologies, supporting strategic initiatives.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Partnered with data scientists to develop predictive models, leveraging structured data for machine learning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Trained team members on data best practices and the usage of new tools, enhancing overall team skill set in data engineering.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migration of legacy data systems into cloud infrastructure, reducing operational costs and improving access to data resources.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and troubleshot data pipeline performance, implementing fixes in a timely manner to maintain service levels.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data governance initiatives to ensure data quality, security, and adherence to regulatory standards.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built </w:t>
      </w:r>
      <w:r w:rsidRPr="006B65EC">
        <w:rPr>
          <w:rFonts w:ascii="Calibri(Headings)" w:hAnsi="Calibri(Headings)" w:cs="Calibri"/>
          <w:b/>
          <w:bCs/>
          <w:color w:val="1D2D31" w:themeColor="accent5" w:themeShade="40"/>
          <w:sz w:val="22"/>
          <w:szCs w:val="22"/>
        </w:rPr>
        <w:t xml:space="preserve">data ingestion frameworks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supported multiple data formats and sources, enhancing data access across teams.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business stakeholders to map out data flows and improve data collection processes, increasing the efficiency of reporting capabilities.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optimized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for performance, significantly reducing execution times for large data sets.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data cleansing processes to maintain data accuracy and consistency, improving the integrity of reports generated.</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dbt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modeling and transformation, contributing to the standardization of data across various business units.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documentation for complex data models, making it easier for analysts to access and use data effectively.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implementation of a </w:t>
      </w:r>
      <w:r w:rsidRPr="006B65EC">
        <w:rPr>
          <w:rFonts w:ascii="Calibri(Headings)" w:hAnsi="Calibri(Headings)" w:cs="Calibri"/>
          <w:b/>
          <w:bCs/>
          <w:color w:val="1D2D31" w:themeColor="accent5" w:themeShade="40"/>
          <w:sz w:val="22"/>
          <w:szCs w:val="22"/>
        </w:rPr>
        <w:t xml:space="preserve">data warehousing solution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allowing for quicker access to insights and analytics.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alongside DevOps teams to ensure smooth deployment of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infrastructure changes.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training sessions for junior staff on SQL and data manipulation best practices, fostering a culture of learning.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for SQL scripts to ensure best practices are maintained and to mentor junior developers.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existing data processes and suggested optimizations, leading to enhanced productivity across the data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migration of on-premise databases to cloud-based solutions, streamlining access and data management.</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data architecture decisions through research and recommendations, contributing to long-term data strategy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with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extraction and manipulation tasks during early project phases, building foundational skills for data analysis.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creation of basic data pipelines, learning to use tools like </w:t>
      </w:r>
      <w:r w:rsidRPr="006B65EC">
        <w:rPr>
          <w:rFonts w:ascii="Calibri(Headings)" w:hAnsi="Calibri(Headings)" w:cs="Calibri"/>
          <w:b/>
          <w:bCs/>
          <w:color w:val="1D2D31" w:themeColor="accent5" w:themeShade="40"/>
          <w:sz w:val="22"/>
          <w:szCs w:val="22"/>
        </w:rPr>
        <w:t xml:space="preserve">Airflow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task orchestration.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initial understanding of </w:t>
      </w:r>
      <w:r w:rsidRPr="006B65EC">
        <w:rPr>
          <w:rFonts w:ascii="Calibri(Headings)" w:hAnsi="Calibri(Headings)" w:cs="Calibri"/>
          <w:b/>
          <w:bCs/>
          <w:color w:val="1D2D31" w:themeColor="accent5" w:themeShade="40"/>
          <w:sz w:val="22"/>
          <w:szCs w:val="22"/>
        </w:rPr>
        <w:t xml:space="preserve">data modeling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concepts, working under supervision to help build simple models.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to discuss data challenges, fostering an environment of collaborative problem-solving in data engineering.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testing of data processing scripts to identify and resolve issues, enhancing data pipeline reliability.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basic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under guidance, transitioning from theoretical knowledge to practical application in real-world scenarios.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ongoing learning about advanced </w:t>
      </w:r>
      <w:r w:rsidRPr="006B65EC">
        <w:rPr>
          <w:rFonts w:ascii="Calibri(Headings)" w:hAnsi="Calibri(Headings)" w:cs="Calibri"/>
          <w:b/>
          <w:bCs/>
          <w:color w:val="1D2D31" w:themeColor="accent5" w:themeShade="40"/>
          <w:sz w:val="22"/>
          <w:szCs w:val="22"/>
        </w:rPr>
        <w:t xml:space="preserve">data engineering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concepts and tools, actively seeking mentorship from senior team members.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team initiatives to document and improve data quality processes, learning the importance of data governance.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skills in data visualization using tools such as </w:t>
      </w:r>
      <w:r w:rsidRPr="006B65EC">
        <w:rPr>
          <w:rFonts w:ascii="Calibri(Headings)" w:hAnsi="Calibri(Headings)" w:cs="Calibri"/>
          <w:b/>
          <w:bCs/>
          <w:color w:val="1D2D31" w:themeColor="accent5" w:themeShade="40"/>
          <w:sz w:val="22"/>
          <w:szCs w:val="22"/>
        </w:rPr>
        <w:t xml:space="preserve">Tableau</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aid in presenting findings to stakeholders.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