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software development and architecture, specializing in data-intensive applications and analytics systems. Proven expertise in Java, Elasticsearch, and modern data storage technologies, with a strong focus on analytical capabilities and cross-team collaboration.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Scala, SQL,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Elasticsearch, Cassandra, MongoDB, PostgreSQL, Solr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Frameworks/Platforms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Spring Boot, Hadoop, Apache Spark,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CI/CD, TDD, Microservices, Containerization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Search APIs, Analytics APIs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data-intensive features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its analytics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optimization of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ES|QL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piped query language for improved query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the technical roadmap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's analytical engine.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following best practices in software development and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efficient data structures and algorithms to support high-performance query execution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APIs to support data retrieval and processing features for client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engineers, providing guidance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analytics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technical research on industry standards and updated the team's knowledge base accordingly.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code quality and performance through thorough code reviews and testing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techniques in concurrency and data management to optimize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 feedback to iterate on queries and enhance the overall user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contributed to improving internal documentation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the iterative product development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 and continuous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within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stack to safeguard data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translate user requirements into technical specifications.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key components for data analytics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optimal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projects focused on developing search functionalities and analytics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into existing applications to enhance functionality and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creation of structured data storage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engineering teams to optimize existing data models and improve application response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troubleshooting and optimization of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setups, ensuring system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team members on enhancing the existing documentation for software components.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uphold high coding standards and quality assurance.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to new technologies and frameworks to stay aligned with industry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query operations within existing systems through effective query optimization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for key services and components to ensure system integrity during releases.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software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modular design and reusability.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internal tools to aid engineers in managing data volumes and query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Solr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retrieval and manipulation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new programming paradigms and technologies to improve existing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design and optimize the database schema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for writing efficient and maintainable code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and resolving technical issues across various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documentation efforts, producing clear guides and manuals for new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knowledge sharing sessions to promote ongoing learning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 designers to implement user-friendly interfaces for search functionalities.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