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BD5464B"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Senior Technical Consultant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71E0DE54"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C72702" w:rsidRPr="00C72702">
        <w:rPr>
          <w:rFonts w:ascii="Calibri(Headings)" w:hAnsi="Calibri(Headings)" w:cs="Calibri"/>
          <w:sz w:val="22"/>
          <w:szCs w:val="22"/>
        </w:rPr>
        <w:t>Georgetown</w:t>
      </w:r>
      <w:r w:rsidRPr="006B65EC">
        <w:rPr>
          <w:rFonts w:ascii="Calibri(Headings)" w:hAnsi="Calibri(Headings)" w:cs="Calibri"/>
          <w:sz w:val="22"/>
          <w:szCs w:val="22"/>
        </w:rPr>
        <w:t xml:space="preserve">, TX, </w:t>
      </w:r>
      <w:r w:rsidR="00C72702" w:rsidRPr="00C72702">
        <w:rPr>
          <w:rFonts w:ascii="Calibri(Headings)" w:hAnsi="Calibri(Headings)" w:cs="Calibri"/>
          <w:sz w:val="22"/>
          <w:szCs w:val="22"/>
        </w:rPr>
        <w:t>78626</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A results-oriented IT professional with 8 years of extensive experience specializing in Varicent ICM solutions. Proven expertise in designing, implementing, and supporting incentive compensation systems. Skilled in SQL, ETL, and data integration to ensure data accuracy and system optimization. Committed to delivering high-quality software solutions and improving client satisfaction through technical excellence and innovative problem-solving.</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Languages</w:t>
      </w:r>
      <w:r w:rsidRPr="006B65EC">
        <w:rPr>
          <w:rFonts w:ascii="Calibri(Headings)" w:hAnsi="Calibri(Headings)" w:cs="Calibri"/>
          <w:sz w:val="22"/>
          <w:szCs w:val="22"/>
        </w:rPr>
        <w:t xml:space="preserve">: Java, JavaScript, Python, SQL, ETL</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Frameworks &amp; Technologies</w:t>
      </w:r>
      <w:r w:rsidRPr="006B65EC">
        <w:rPr>
          <w:rFonts w:ascii="Calibri(Headings)" w:hAnsi="Calibri(Headings)" w:cs="Calibri"/>
          <w:sz w:val="22"/>
          <w:szCs w:val="22"/>
        </w:rPr>
        <w:t xml:space="preserve">: Varicent ICM, AWS, Azure, REST API, Web Services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Tools</w:t>
      </w:r>
      <w:r w:rsidRPr="006B65EC">
        <w:rPr>
          <w:rFonts w:ascii="Calibri(Headings)" w:hAnsi="Calibri(Headings)" w:cs="Calibri"/>
          <w:sz w:val="22"/>
          <w:szCs w:val="22"/>
        </w:rPr>
        <w:t xml:space="preserve">: Formula Builder, Varicent ICM Scripting, Tableau, Power BI, JIRA</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Methodologies</w:t>
      </w:r>
      <w:r w:rsidRPr="006B65EC">
        <w:rPr>
          <w:rFonts w:ascii="Calibri(Headings)" w:hAnsi="Calibri(Headings)" w:cs="Calibri"/>
          <w:sz w:val="22"/>
          <w:szCs w:val="22"/>
        </w:rPr>
        <w:t xml:space="preserve">: Agile, Scrum, DevOps, Continuous Integration, Test-Driven Development</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Database Management</w:t>
      </w:r>
      <w:r w:rsidRPr="006B65EC">
        <w:rPr>
          <w:rFonts w:ascii="Calibri(Headings)" w:hAnsi="Calibri(Headings)" w:cs="Calibri"/>
          <w:sz w:val="22"/>
          <w:szCs w:val="22"/>
        </w:rPr>
        <w:t xml:space="preserve">: MySQL, SQL Server, PostgreSQL, MongoDB, Oracle Database</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Version Control &amp; DevOps</w:t>
      </w:r>
      <w:r w:rsidRPr="006B65EC">
        <w:rPr>
          <w:rFonts w:ascii="Calibri(Headings)" w:hAnsi="Calibri(Headings)" w:cs="Calibri"/>
          <w:sz w:val="22"/>
          <w:szCs w:val="22"/>
        </w:rPr>
        <w:t xml:space="preserve">: Git, Docker, Jenkins, Ansible, Kubernetes</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proofErr w:type="spellStart"/>
      <w:r w:rsidRPr="00A47C77">
        <w:rPr>
          <w:rFonts w:ascii="Calibri(Headings)" w:hAnsi="Calibri(Headings)" w:cs="Calibri"/>
          <w:b/>
          <w:sz w:val="28"/>
          <w:szCs w:val="28"/>
        </w:rPr>
        <w:t>Kellton</w:t>
      </w:r>
      <w:proofErr w:type="spellEnd"/>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4FF675CD"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Senior Technical Consultant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implemented incentive compensation solutions using the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Varicent ICM</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platform tailored to diverse client needs, ensuring seamless integration with existing systems.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Configured and deployed customized compensation plans, payout structures, and calculation models that enhanced performance tracking and reporting accuracy.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closely with business stakeholders to translate complex requirements into functional specifications, ensuring optimal alignment of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Varicent ICM</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functionalities.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Varicent ICM scripting</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Formula Builder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customize workflows and calculations, adapting to unique business models and improving process efficiency.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custom reports and dashboards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Tableau</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Power BI</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analyze performance metrics and support data-driven decision-making.</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Executed ETL processes for integrating compensation data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CRM</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ERP</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systems, facilitating robust data management and governance.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and optimized APIs for seamless data flow between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Varicent ICM</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external services, enhancing system interoperability and data accuracy.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thorough system monitoring and maintenance for the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Varicent ICM</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platform, proactively identifying and resolving performance bottlenecks.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Applied updates and patches to maintain system security and functionality, ensuring compliance with industry best practices and standards.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Performed complex troubleshooting and resolution of technical issues within the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Varicent ICM</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environment, minimizing operational impact.</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Led training sessions geared towards clients, imparting best practices for using the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Varicent ICM</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platform effectively to maximize incentive compensation design.</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Integrated cloud technologies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AWS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Azure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enabling scalable and resilient system architectures for compensation management.</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Optimized compensation logic for commissions, bonuses, and other performance-based structures, leading to streamlined compensation cycles and improved accuracy.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Documented technical specifications and user guides for end-users, ensuring comprehensive understanding of system functionalities and capabilities.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continual professional development and certification in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Varicent ICM</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related technologies, staying current with industry advancements.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53D3C90B" w14:textId="3ED6D503" w:rsidR="001D201F" w:rsidRPr="006B65EC" w:rsidRDefault="001D201F" w:rsidP="001D201F">
      <w:pPr>
        <w:ind w:right="180"/>
        <w:rPr>
          <w:rFonts w:ascii="Calibri(Headings)" w:hAnsi="Calibri(Headings)" w:cs="Calibri" w:hint="eastAsia"/>
          <w:b/>
        </w:rPr>
      </w:pPr>
      <w:proofErr w:type="spellStart"/>
      <w:r w:rsidRPr="006B65EC">
        <w:rPr>
          <w:rFonts w:ascii="Calibri(Headings)" w:hAnsi="Calibri(Headings)" w:cs="Calibri"/>
          <w:b/>
          <w:sz w:val="28"/>
          <w:szCs w:val="28"/>
        </w:rPr>
        <w:t>Syberry</w:t>
      </w:r>
      <w:proofErr w:type="spellEnd"/>
      <w:r w:rsidRPr="006B65EC">
        <w:rPr>
          <w:rFonts w:ascii="Calibri(Headings)" w:hAnsi="Calibri(Headings)" w:cs="Calibri"/>
          <w:b/>
          <w:sz w:val="28"/>
          <w:szCs w:val="28"/>
        </w:rPr>
        <w:t xml:space="preserve">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0FB5C745"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Engineer</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and configured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Varicent ICM</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solutions for clients, focusing on incentive compensation management and enhancing overall business performance.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customized payout calculations and reports that aligned with client KPIs through integration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databases and analytical tools.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requirements gathering sessions with clients, translating business needs into technical designs that leveraged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Varicent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capabilities for optimized outcomes.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Customized compensation models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Varicent's Formula Builder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enhancing the accuracy of calculations related to sales incentives and bonuses.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data integration solutions utilizing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ETL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tools to streamline data handling and quality assurance processes across multiple platforms.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Performed system testing and validation to ensure the proper functioning of the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Varicent ICM</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configurations and custom scripts introduced.</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JavaScript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developing client-specific scripts that enhanced performance metrics visibility on the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Varicent ICM</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dashboards.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cross-functional teams to ensure successful integration of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Varicent ICM</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with existing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CRM</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ERP</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systems, improving data reliability.</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Provided ongoing technical support to clients post-implementation, assisting with any challenges related to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Varicent ICM</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functionalities.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continuous system enhancement initiatives based on user feedback and changing business requirements, driving improvements in compensation processes.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Drafted and maintained comprehensive documentation relating to system architecture and design choices made during the implementation of compensation solutions.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workshops and training sessions, providing expertise in best practices for leveraging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Varicent ICM</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compensation management.</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4B4EACEF"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Developer</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clients in the initial setup and configuration of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Varicent ICM</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focusing on user experience enhancements and backend integration.</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developing payout calculation models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ETL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approaches to ensure data integrity and accuracy.</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Helped implement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JavaScript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solutions that integrated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Varicent ICM</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expanding functionality and improving user interfaces.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in scripting and configuration tasks assigned by senior consultants for diverse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Varicent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client projects, ensuring adherence to established timelines.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Performed basic troubleshooting and debugging of the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Varicent ICM</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platform, facilitating quick resolutions to technical issues arising during implementation.</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documentation of system configurations and user guides, enhancing user orientation and training processes.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with clients in the testing phase, ensuring all configurations performed according to specifications and business requirements.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version control and collaboration within development projects, managing code changes efficiently across the team.</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team meetings focused on agile methodologies to enhance project workflow and improve client delivery times.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ongoing learning and development surrounding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Varicent ICM</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attending workshops and sessions to deepen technical knowledge on incentive compensation management.</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125C50" w14:textId="77777777" w:rsidR="00763328" w:rsidRDefault="00763328">
      <w:pPr>
        <w:spacing w:after="0"/>
      </w:pPr>
      <w:r>
        <w:separator/>
      </w:r>
    </w:p>
  </w:endnote>
  <w:endnote w:type="continuationSeparator" w:id="0">
    <w:p w14:paraId="484CB53B" w14:textId="77777777" w:rsidR="00763328" w:rsidRDefault="0076332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D2D827" w14:textId="77777777" w:rsidR="00763328" w:rsidRDefault="00763328">
      <w:pPr>
        <w:spacing w:after="0"/>
      </w:pPr>
      <w:r>
        <w:separator/>
      </w:r>
    </w:p>
  </w:footnote>
  <w:footnote w:type="continuationSeparator" w:id="0">
    <w:p w14:paraId="4B1936F5" w14:textId="77777777" w:rsidR="00763328" w:rsidRDefault="0076332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3CBF"/>
    <w:rsid w:val="0048682C"/>
    <w:rsid w:val="004A0E7D"/>
    <w:rsid w:val="004A24A2"/>
    <w:rsid w:val="004A4BFA"/>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90126"/>
    <w:rsid w:val="00692F19"/>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265</TotalTime>
  <Pages>1</Pages>
  <Words>190</Words>
  <Characters>1086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69</cp:revision>
  <dcterms:created xsi:type="dcterms:W3CDTF">2024-05-26T21:25:00Z</dcterms:created>
  <dcterms:modified xsi:type="dcterms:W3CDTF">2026-04-06T17:22:00Z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