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Data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Senior Data Engineer with 8 years of experience in data and software engineering, specializing in designing scalable data architectures and optimizing cloud data pipelines using modern technologies. Proven expertise in leading technical projects and collaborating with cross-functional teams to ensure high-quality data delivery and system integrity.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SQL, Java, Scala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PostgreSQL, pgvector, MongoDB, MySQL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Big Data Technologies</w:t>
      </w:r>
      <w:r w:rsidRPr="006B65EC">
        <w:rPr>
          <w:rFonts w:ascii="Calibri(Headings)" w:hAnsi="Calibri(Headings)" w:cs="Calibri"/>
          <w:sz w:val="22"/>
          <w:szCs w:val="22"/>
        </w:rPr>
        <w:t xml:space="preserve">: Azure Databricks, PySpark, Apache Spark, Delta Lake, Apache Kafka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Tools</w:t>
      </w:r>
      <w:r w:rsidRPr="006B65EC">
        <w:rPr>
          <w:rFonts w:ascii="Calibri(Headings)" w:hAnsi="Calibri(Headings)" w:cs="Calibri"/>
          <w:sz w:val="22"/>
          <w:szCs w:val="22"/>
        </w:rPr>
        <w:t xml:space="preserve">: Docker, Git, Azure DevOps, CI/CD, Jenkins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Workflow Orchestration</w:t>
      </w:r>
      <w:r w:rsidRPr="006B65EC">
        <w:rPr>
          <w:rFonts w:ascii="Calibri(Headings)" w:hAnsi="Calibri(Headings)" w:cs="Calibri"/>
          <w:sz w:val="22"/>
          <w:szCs w:val="22"/>
        </w:rPr>
        <w:t xml:space="preserve">: Apache Airflow, Luigi, Prefect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Microsoft Azure, AWS, GCP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Modeling &amp; Architecture</w:t>
      </w:r>
      <w:r w:rsidRPr="006B65EC">
        <w:rPr>
          <w:rFonts w:ascii="Calibri(Headings)" w:hAnsi="Calibri(Headings)" w:cs="Calibri"/>
          <w:sz w:val="22"/>
          <w:szCs w:val="22"/>
        </w:rPr>
        <w:t xml:space="preserve">: Data Warehousing, ETL, Medallion Architecture, Data Lakes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&amp; Validation</w:t>
      </w:r>
      <w:r w:rsidRPr="006B65EC">
        <w:rPr>
          <w:rFonts w:ascii="Calibri(Headings)" w:hAnsi="Calibri(Headings)" w:cs="Calibri"/>
          <w:sz w:val="22"/>
          <w:szCs w:val="22"/>
        </w:rPr>
        <w:t xml:space="preserve">: Great Expectations, Prometheus, Grafana, Apache Superset</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Data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high-performance data pipelines using </w:t>
      </w:r>
      <w:r w:rsidRPr="006B65EC">
        <w:rPr>
          <w:rFonts w:ascii="Calibri(Headings)" w:hAnsi="Calibri(Headings)" w:cs="Calibri"/>
          <w:b/>
          <w:bCs/>
          <w:color w:val="1D2D31" w:themeColor="accent5" w:themeShade="40"/>
          <w:sz w:val="22"/>
          <w:szCs w:val="22"/>
        </w:rPr>
        <w:t xml:space="preserve">Azure Databricks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PySpark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implementing the </w:t>
      </w:r>
      <w:r w:rsidRPr="006B65EC">
        <w:rPr>
          <w:rFonts w:ascii="Calibri(Headings)" w:hAnsi="Calibri(Headings)" w:cs="Calibri"/>
          <w:b/>
          <w:bCs/>
          <w:color w:val="1D2D31" w:themeColor="accent5" w:themeShade="40"/>
          <w:sz w:val="22"/>
          <w:szCs w:val="22"/>
        </w:rPr>
        <w:t xml:space="preserve">Medallion Architecture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scalable data processing.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complex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schemas, optimizing indexing and partitioning strategies for performance enhancement.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w:t>
      </w:r>
      <w:r w:rsidRPr="006B65EC">
        <w:rPr>
          <w:rFonts w:ascii="Calibri(Headings)" w:hAnsi="Calibri(Headings)" w:cs="Calibri"/>
          <w:b/>
          <w:bCs/>
          <w:color w:val="1D2D31" w:themeColor="accent5" w:themeShade="40"/>
          <w:sz w:val="22"/>
          <w:szCs w:val="22"/>
        </w:rPr>
        <w:t xml:space="preserve">Apache Spark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job performance and cost efficiency by tuning Databricks units and implementing best practices for resource management.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enforced a robust proactive monitoring system to ensure 99.9% system reliability and instantly address data pipeline issues before they impact end-users.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automated </w:t>
      </w:r>
      <w:r w:rsidRPr="006B65EC">
        <w:rPr>
          <w:rFonts w:ascii="Calibri(Headings)" w:hAnsi="Calibri(Headings)" w:cs="Calibri"/>
          <w:b/>
          <w:bCs/>
          <w:color w:val="1D2D31" w:themeColor="accent5" w:themeShade="40"/>
          <w:sz w:val="22"/>
          <w:szCs w:val="22"/>
        </w:rPr>
        <w:t xml:space="preserve">Machine Learning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model orchestration into existing ETL frameworks, collaborating closely with data science teams to enhance data accessibility.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caching strategies and optimized query performance to improve data delivery times in the </w:t>
      </w:r>
      <w:r w:rsidRPr="006B65EC">
        <w:rPr>
          <w:rFonts w:ascii="Calibri(Headings)" w:hAnsi="Calibri(Headings)" w:cs="Calibri"/>
          <w:b/>
          <w:bCs/>
          <w:color w:val="1D2D31" w:themeColor="accent5" w:themeShade="40"/>
          <w:sz w:val="22"/>
          <w:szCs w:val="22"/>
        </w:rPr>
        <w:t xml:space="preserve">Gold layer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Enabled cross-functional team collaboration through clear communication of project requirements and objectives, enhancing operational success across time zones.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code reviews to ensure adherence to </w:t>
      </w:r>
      <w:r w:rsidRPr="006B65EC">
        <w:rPr>
          <w:rFonts w:ascii="Calibri(Headings)" w:hAnsi="Calibri(Headings)" w:cs="Calibri"/>
          <w:b/>
          <w:bCs/>
          <w:color w:val="1D2D31" w:themeColor="accent5" w:themeShade="40"/>
          <w:sz w:val="22"/>
          <w:szCs w:val="22"/>
        </w:rPr>
        <w:t xml:space="preserve">CI/CD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best practices while maintaining high individual output within development teams.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data validation processes leveraging </w:t>
      </w:r>
      <w:r w:rsidRPr="006B65EC">
        <w:rPr>
          <w:rFonts w:ascii="Calibri(Headings)" w:hAnsi="Calibri(Headings)" w:cs="Calibri"/>
          <w:b/>
          <w:bCs/>
          <w:color w:val="1D2D31" w:themeColor="accent5" w:themeShade="40"/>
          <w:sz w:val="22"/>
          <w:szCs w:val="22"/>
        </w:rPr>
        <w:t xml:space="preserve">Great Expectations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maintain data accuracy and reliability in data pipelines.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efforts to re-architect legacy data processing systems, enhancing scalability and accommodating increased data loads from various sources.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documented technical specifications and user stories to support agile development cycles, translating business requirements into executable tasks.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cloud expenditure through risk assessments and regular reviews of data processing architectures to ensure optimal resource utilization.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containers to maintain and deploy development environments, enhancing workflow efficiency.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sprint planning and execution, ensuring alignment with project timelines and scopes while maintaining high code quality.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and maintained comprehensive documentation for data engineering processes, fostering knowledge transfer and onboarding of new team members.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ETL solutions using </w:t>
      </w:r>
      <w:r w:rsidRPr="006B65EC">
        <w:rPr>
          <w:rFonts w:ascii="Calibri(Headings)" w:hAnsi="Calibri(Headings)" w:cs="Calibri"/>
          <w:b/>
          <w:bCs/>
          <w:color w:val="1D2D31" w:themeColor="accent5" w:themeShade="40"/>
          <w:sz w:val="22"/>
          <w:szCs w:val="22"/>
        </w:rPr>
        <w:t xml:space="preserve">Apache Spark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technology in </w:t>
      </w:r>
      <w:r w:rsidRPr="006B65EC">
        <w:rPr>
          <w:rFonts w:ascii="Calibri(Headings)" w:hAnsi="Calibri(Headings)" w:cs="Calibri"/>
          <w:b/>
          <w:bCs/>
          <w:color w:val="1D2D31" w:themeColor="accent5" w:themeShade="40"/>
          <w:sz w:val="22"/>
          <w:szCs w:val="22"/>
        </w:rPr>
        <w:t xml:space="preserve">Microsoft Azure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cloud environments, focusing on data integration and transformation.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well-documented data processes and schemas within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relational databases, ensuring ease of access and scalability.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translate complex data requirements into clean, efficient data pipelines.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enabling seamless deployment and management of applications within cloud platforms.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development of data pipelines resulting in improved data processing workflows and efficient resource utilization.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monitoring data integrity using automated frameworks to alert on anomalies or failures in data pipelines.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contributed to collaborative development environments, ensuring effective code management.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r w:rsidRPr="006B65EC">
        <w:rPr>
          <w:rFonts w:ascii="Calibri(Headings)" w:hAnsi="Calibri(Headings)" w:cs="Calibri"/>
          <w:b/>
          <w:bCs/>
          <w:color w:val="1D2D31" w:themeColor="accent5" w:themeShade="40"/>
          <w:sz w:val="22"/>
          <w:szCs w:val="22"/>
        </w:rPr>
        <w:t xml:space="preserve">CI/CD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to streamline deployment processes and improve product delivery times.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regular maintenance and optimization of existing data workflows, focusing on performance and data accuracy.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performance tuning of SQL queries and analytical queries in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directly impacting overall data accessibility.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analysts to ensure data quality and consistency in reporting metrics delivered through data pipelines.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integration of machine learning models into data processing frameworks to facilitate real-time analytics.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Data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developing data ingestion pipelines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business intelligence needs.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creating and maintaining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focusing on structuring data for analysis and reporting.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implementation of ETL processes, ensuring efficient data flow from various sources to central repositories.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alongside data scientists to refine datasets used for machine learning applications, improving data quality and preparation.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team efforts to migrate on-premises data solutions to cloud-based services, improving scalability and performance.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efficient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scripts to automate data processing tasks, significantly reducing manual intervention.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DevOps team in containerizing applications using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deployment capabilities of data solutions.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data validation checks to ensure accuracy and consistency of information within data warehouses.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engineers to dissect and troubleshoot data pipeline issues, resolving problems in a timely manner.</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practical experience in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source control, promoting best practices in collaborative coding environments.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