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SRE/DevOps and systems engineering. Proven ability to drive observability initiatives and lead cross-functional teams in the development of reliable, scalable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Ruby, JavaScript, TypeScript, Rust,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SRE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AWS, Datadog, PagerDuty, Terraform, Flux, Docker, Jeli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Sentry, OpenTelemetry, AppDynamics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Express, Django, Flask, Angular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observability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significant improvements in system reliability and proactive monitoring for the entire platform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multi-quarter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initiatives, effectively removing technical blockers across cross-functional teams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to enhance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incident response times, fostering a culture of reliability and proactive troubleshooting among engineering teams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blameless post-mortem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culture that utilized incidents to develop learning opportunities, improving communication and collaboration in incident management across various engineering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architectural discussions for monitoring and alerting, establishing best practices for developers to follow, which streamlined incident management and improved response strategies across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 strategies while promoting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a more reliable deployment and rollback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interacted with stakeholders to convey technical strategies, translating complex reliability goals into business values to ensure alignment with organizational objectives and priorities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detailing the observability practices, systems architecture, and incident response procedures contributing to team knowledge sharing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on-call rotations, providing high-level technical support on major incidents, effectively leveraging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PagerDuty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task prioritization and critical incident responses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discussions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FinOps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ensuring cloud cost accountability while maintaining budgetary compliance in all operational initiatives directed towards infrastructure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collaboration across teams by introducing automation tools for incident response and monitoring, resulting in reduced toil and improved overall system reliability, as evidenced in improved system monitoring and alerts.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setting the technical standard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promoting a culture that embraces continuous enhancement of reliability through active participation in architecture councils.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the deployment and management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health monitoring and performance tuning that consistently improved application uptime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teams to define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metrics, ensuring the alignment of development efforts with reliability targets and delivering enhanced operational stability to customer-facing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incident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strategies, creating robust documentation and training resources to streamline on-call procedures and improve engineers' response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developed tooling and frameworks that enhanced the team's ability to diagnose and resolve incidents promptly, focusing on automation to reduce manual intervention and response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cross-functional training for engineers, enabling them with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that led to a widespread understanding of system interactions and incident resolution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new monitoring solutions that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visualizing system metrics, facilitating quicker identification of anomalies and better-informed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operational excellence by mentoring peers on the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software development with IT operations to improve service reliability and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risk assessments, identifying potential bottlenecks and areas for improvement within existing infrastructure, resulting in a more resilient service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various engineering teams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practices, ensuring reliability best practices were effectively integrated into daily operations and development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working collaboratively with cross-functional teams to define technical requirements and ensure alignment with user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participated in design discussions that shaped product features, focusing on modular architecture and scalability for future enhancements and user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increase flexibility and reduce operational overhead for the company as a whole.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application performance tuning, focusing on optimizing backend processes to improve service delivery speed and reduce latency in user interactions as a primary focus.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through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version control and streamlining collaboration efforts, enhancing overall code quality and team efficiency across software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developing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modern web frameworks, ensuring a seamless user experience and high-performance web applications for diverse user groups.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various CI/CD pipelines for automated testing and deployment, which increased deployment frequency and reduced the risk associated with software releases, reflecting a commitment to continuous integration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