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8 years of experience focused on backend development, specializing in PHP, MySQL, and AWS. Proven track record in evolving architectures and modernizing legacy systems efficiently while maintaining operational stability. Adept at designing scalable RESTful APIs and implementing CI/CD pipelines, possessing strong expertise in Doctrine, MongoDB, and Docker. Demonstrated experience leveraging AI tools to enhance productivity and optimize workflows. Thrives in collaborative environments, mentoring team members, and delivering high-quality software solutions that drive business growth.</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PHP, JavaScript, SQL, Python, HTML/CSS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Tools:</w:t>
      </w:r>
      <w:r>
        <w:rPr>
          <w:rFonts w:ascii="Arial" w:hAnsi="Arial" w:cs="Arial"/>
          <w:color w:val="434343" w:themeColor="text1" w:themeShade="BF"/>
          <w:sz w:val="20"/>
          <w:szCs w:val="20"/>
        </w:rPr>
        <w:t xml:space="preserve"> Doctrine, Express, Node.js, Laravel, Jest,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MongoDB, PostgreSQL, Redis, AWS RDS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Tools:</w:t>
      </w:r>
      <w:r>
        <w:rPr>
          <w:rFonts w:ascii="Arial" w:hAnsi="Arial" w:cs="Arial"/>
          <w:color w:val="434343" w:themeColor="text1" w:themeShade="BF"/>
          <w:sz w:val="20"/>
          <w:szCs w:val="20"/>
        </w:rPr>
        <w:t xml:space="preserve"> Docker, GitHub Actions, Terraform, CloudFormation, AWS Lambda, SQS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Architecture and Patterns:</w:t>
      </w:r>
      <w:r>
        <w:rPr>
          <w:rFonts w:ascii="Arial" w:hAnsi="Arial" w:cs="Arial"/>
          <w:color w:val="434343" w:themeColor="text1" w:themeShade="BF"/>
          <w:sz w:val="20"/>
          <w:szCs w:val="20"/>
        </w:rPr>
        <w:t xml:space="preserve"> CQRS, Event Sourcing, Microservices, RESTful Services, Asynchronous Processing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Infrastructure and Monitoring:</w:t>
      </w:r>
      <w:r>
        <w:rPr>
          <w:rFonts w:ascii="Arial" w:hAnsi="Arial" w:cs="Arial"/>
          <w:color w:val="434343" w:themeColor="text1" w:themeShade="BF"/>
          <w:sz w:val="20"/>
          <w:szCs w:val="20"/>
        </w:rPr>
        <w:t xml:space="preserve"> AWS, CloudWatch, LocalStack, APCu, Redis Caching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architectural integrity of a multi-tenant SaaS </w:t>
      </w:r>
      <w:r>
        <w:rPr>
          <w:rFonts w:ascii="Arial" w:hAnsi="Arial" w:cs="Arial"/>
          <w:b w:val="1"/>
          <w:color w:val="434343" w:themeColor="text1" w:themeShade="BF"/>
          <w:sz w:val="20"/>
          <w:szCs w:val="20"/>
        </w:rPr>
        <w:t xml:space="preserve">platform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by incrementally modernizing the legacy </w:t>
      </w:r>
      <w:r>
        <w:rPr>
          <w:rFonts w:ascii="Arial" w:hAnsi="Arial" w:cs="Arial"/>
          <w:b w:val="1"/>
          <w:color w:val="434343" w:themeColor="text1" w:themeShade="BF"/>
          <w:sz w:val="20"/>
          <w:szCs w:val="20"/>
        </w:rPr>
        <w:t xml:space="preserve">PHP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codebase, ensuring optimized performance amid evolving requirements and minimizing downtime for thousands of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PHP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seamless integration of third-party services and enhancing the platform's functionalities to meet diverse contractor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effectively with cross-functional teams including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QA, and product management to streamline the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 using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boosting deployment speed while maintaining top-tier code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mid-level engineers on best practices for </w:t>
      </w:r>
      <w:r>
        <w:rPr>
          <w:rFonts w:ascii="Arial" w:hAnsi="Arial" w:cs="Arial"/>
          <w:b w:val="1"/>
          <w:color w:val="434343" w:themeColor="text1" w:themeShade="BF"/>
          <w:sz w:val="20"/>
          <w:szCs w:val="20"/>
        </w:rPr>
        <w:t xml:space="preserve">Doctrine 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usage to prevent inefficient N+1 query issues, improving the database interaction layer significantly across multiple microservices.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 comprehensive event-driven architecture leveraging the </w:t>
      </w:r>
      <w:r>
        <w:rPr>
          <w:rFonts w:ascii="Arial" w:hAnsi="Arial" w:cs="Arial"/>
          <w:b w:val="1"/>
          <w:color w:val="434343" w:themeColor="text1" w:themeShade="BF"/>
          <w:sz w:val="20"/>
          <w:szCs w:val="20"/>
        </w:rPr>
        <w:t xml:space="preserve">SQS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message queuing, increasing system resilience and promoting a responsive workload management strategy across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performance assessments of sharded </w:t>
      </w:r>
      <w:r>
        <w:rPr>
          <w:rFonts w:ascii="Arial" w:hAnsi="Arial" w:cs="Arial"/>
          <w:b w:val="1"/>
          <w:color w:val="434343" w:themeColor="text1" w:themeShade="BF"/>
          <w:sz w:val="20"/>
          <w:szCs w:val="20"/>
        </w:rPr>
        <w:t xml:space="preserve">MySQL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databases utilizing query optimization techniques, which mitigated slow query execution and improved overall database performance during peak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Orchestrated the development of advanced </w:t>
      </w:r>
      <w:r>
        <w:rPr>
          <w:rFonts w:ascii="Arial" w:hAnsi="Arial" w:cs="Arial"/>
          <w:b w:val="1"/>
          <w:color w:val="434343" w:themeColor="text1" w:themeShade="BF"/>
          <w:sz w:val="20"/>
          <w:szCs w:val="20"/>
        </w:rPr>
        <w:t xml:space="preserve">caching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strategies utilizing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including protective measures against cache stampedes, ensuring that system resources were effectively utilized under high load conditions.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Advocated for and integrated </w:t>
      </w:r>
      <w:r>
        <w:rPr>
          <w:rFonts w:ascii="Arial" w:hAnsi="Arial" w:cs="Arial"/>
          <w:b w:val="1"/>
          <w:color w:val="434343" w:themeColor="text1" w:themeShade="BF"/>
          <w:sz w:val="20"/>
          <w:szCs w:val="20"/>
        </w:rPr>
        <w:t xml:space="preserve">AI-assisted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within development workflows, equipping the team with modern capabilities to enhance productivity and reduce the cognitive load during code refactoring and comprehension.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technical documentation detailing architectural decisions and key modifications, fostering clarity and consistency among team members while enabling a smooth onboarding process for new engineers.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monitoring and observability of application metrics in collaboration with the SRE team, which deepened insights into system performance and user behavior for ongoing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the deployment of containerized solutions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consistency across development environments and improving collaboration amongst distributed teams working on diverse components.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and improved the current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 models, which led to refined data access patterns and optimized application interactions, driving growth in system efficiency.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Advanced the company’s legacy systems by actively participating in architecture discussions focused on evolving the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stack, successfully transitioning from monolithic to microservices in line with business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comprehensive database schemas in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addressing complex business logic requirements while ensuring data integrity and optimal query performance tuning using the </w:t>
      </w:r>
      <w:r>
        <w:rPr>
          <w:rFonts w:ascii="Arial" w:hAnsi="Arial" w:cs="Arial"/>
          <w:b w:val="1"/>
          <w:bCs w:val="1"/>
          <w:color w:val="434343" w:themeColor="text1" w:themeShade="BF"/>
          <w:sz w:val="20"/>
        </w:rPr>
        <w:t xml:space="preserve">Doctrine 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Championed the use of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through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the scaling of build and deployment processes which strengthened team productivity and reduced release cycle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Shared best practices with peers in architecture and code quality through structured review sessions, elevating team standards and promoting digital craftsmanship across the engineering department.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and design teams to implement feature enhancements, utilizing agile methodologies to meet evolving customer demands while maintaining focus on strategic product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establish consistent development environments, leveraging containerization to improve team coordination and enhance workflow efficiency across various projects and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asynchronous processing systems using </w:t>
      </w:r>
      <w:r>
        <w:rPr>
          <w:rFonts w:ascii="Arial" w:hAnsi="Arial" w:cs="Arial"/>
          <w:b w:val="1"/>
          <w:bCs w:val="1"/>
          <w:color w:val="434343" w:themeColor="text1" w:themeShade="BF"/>
          <w:sz w:val="20"/>
        </w:rPr>
        <w:t xml:space="preserve">SQS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led to robust task handling flows and maximized resource availability even during traffic surges.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collaboration with external partners to integrate third-party APIs, expanding platform capabilities and driving customer satisfaction through improved service offerings.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Pursued opportunities for continuous professional development in advanced </w:t>
      </w:r>
      <w:r>
        <w:rPr>
          <w:rFonts w:ascii="Arial" w:hAnsi="Arial" w:cs="Arial"/>
          <w:b w:val="1"/>
          <w:bCs w:val="1"/>
          <w:color w:val="434343" w:themeColor="text1" w:themeShade="BF"/>
          <w:sz w:val="20"/>
        </w:rPr>
        <w:t xml:space="preserve">AI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techniques, participating in workshops that informed team dynamics and future technological adoption.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and maintenance of critical web applications, centering on backend functionalities utilizing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related frameworks to deliver critical business solutions efficiently.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valuable experience in database management, collaboratively optimizing existing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for better performance, which involved indexing strategies and ensuring optimal relationship mapping of data entities.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documentation of architectural designs and coding practices, allowing for better transfer of knowledge among team members and facilitating smoother project transitions.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various aspects of a SaaS application lifecycle, including requirements gathering, development, and troubleshooting alongside senior engineers to enhance work quality and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reviews and pair programming sessions, fostering collaborative approaches to solution design and reinforcing best practices in software development among peers.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RESTful web services to support frontend functionality, interfacing with databases and external APIs for seamless data retrieval and manipulation, ensuring robust integrations.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 team project aimed at transitioning a monolithic application to a service-oriented architecture, facilitating the deployment of implemented features to over 1,000 active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